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华文细黑" w:eastAsia="仿宋_GB2312"/>
          <w:sz w:val="30"/>
          <w:szCs w:val="30"/>
          <w:lang w:val="en-US" w:eastAsia="zh-CN"/>
        </w:rPr>
      </w:pPr>
      <w:r>
        <w:rPr>
          <w:rFonts w:hint="eastAsia" w:ascii="仿宋_GB2312" w:hAnsi="华文细黑" w:eastAsia="仿宋_GB2312"/>
          <w:sz w:val="30"/>
          <w:szCs w:val="30"/>
          <w:lang w:val="en-US" w:eastAsia="zh-CN"/>
        </w:rPr>
        <w:t xml:space="preserve">附件3 </w:t>
      </w:r>
    </w:p>
    <w:p>
      <w:pPr>
        <w:keepNext w:val="0"/>
        <w:keepLines w:val="0"/>
        <w:pageBreakBefore w:val="0"/>
        <w:widowControl w:val="0"/>
        <w:kinsoku/>
        <w:wordWrap/>
        <w:overflowPunct/>
        <w:topLinePunct w:val="0"/>
        <w:autoSpaceDE/>
        <w:autoSpaceDN/>
        <w:bidi w:val="0"/>
        <w:adjustRightInd/>
        <w:snapToGrid/>
        <w:spacing w:line="240" w:lineRule="auto"/>
        <w:ind w:left="0"/>
        <w:jc w:val="distribute"/>
        <w:textAlignment w:val="auto"/>
        <w:rPr>
          <w:rFonts w:hint="eastAsia" w:ascii="华文中宋" w:hAnsi="华文中宋" w:eastAsia="华文中宋" w:cs="华文中宋"/>
          <w:b w:val="0"/>
          <w:bCs w:val="0"/>
          <w:color w:val="FF0000"/>
          <w:spacing w:val="0"/>
          <w:w w:val="80"/>
          <w:sz w:val="60"/>
          <w:szCs w:val="60"/>
          <w:highlight w:val="none"/>
          <w:lang w:val="en-US" w:eastAsia="zh-CN"/>
        </w:rPr>
      </w:pPr>
      <w:r>
        <w:rPr>
          <w:rFonts w:hint="eastAsia" w:ascii="华文中宋" w:hAnsi="华文中宋" w:eastAsia="华文中宋" w:cs="华文中宋"/>
          <w:b w:val="0"/>
          <w:bCs w:val="0"/>
          <w:color w:val="FF0000"/>
          <w:spacing w:val="0"/>
          <w:w w:val="80"/>
          <w:sz w:val="60"/>
          <w:szCs w:val="60"/>
          <w:highlight w:val="none"/>
          <w:lang w:val="en-US" w:eastAsia="zh-CN"/>
        </w:rPr>
        <w:t>中共嘉兴市委人才工作领导小组办公室</w:t>
      </w:r>
    </w:p>
    <w:p>
      <w:pPr>
        <w:keepNext w:val="0"/>
        <w:keepLines w:val="0"/>
        <w:pageBreakBefore w:val="0"/>
        <w:widowControl w:val="0"/>
        <w:kinsoku/>
        <w:wordWrap/>
        <w:overflowPunct/>
        <w:topLinePunct w:val="0"/>
        <w:autoSpaceDE/>
        <w:autoSpaceDN/>
        <w:bidi w:val="0"/>
        <w:adjustRightInd/>
        <w:snapToGrid/>
        <w:spacing w:line="240" w:lineRule="auto"/>
        <w:ind w:left="0"/>
        <w:jc w:val="distribute"/>
        <w:textAlignment w:val="auto"/>
        <w:rPr>
          <w:rFonts w:hint="eastAsia" w:ascii="方正小标宋简体" w:hAnsi="方正小标宋简体" w:eastAsia="方正小标宋简体" w:cs="方正小标宋简体"/>
          <w:b w:val="0"/>
          <w:bCs w:val="0"/>
          <w:color w:val="FF0000"/>
          <w:spacing w:val="0"/>
          <w:w w:val="80"/>
          <w:sz w:val="60"/>
          <w:szCs w:val="60"/>
          <w:highlight w:val="none"/>
          <w:u w:val="none"/>
          <w:lang w:val="en-US" w:eastAsia="zh-CN"/>
        </w:rPr>
      </w:pPr>
      <w:r>
        <w:rPr>
          <w:rFonts w:hint="eastAsia" w:ascii="华文中宋" w:hAnsi="华文中宋" w:eastAsia="华文中宋" w:cs="华文中宋"/>
          <w:b w:val="0"/>
          <w:bCs w:val="0"/>
          <w:color w:val="FF0000"/>
          <w:spacing w:val="0"/>
          <w:w w:val="80"/>
          <w:sz w:val="60"/>
          <w:szCs w:val="60"/>
          <w:highlight w:val="none"/>
          <w:u w:val="none"/>
          <w:lang w:val="en-US" w:eastAsia="zh-CN"/>
        </w:rPr>
        <w:t>嘉兴市人力资源和社会保障局</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32"/>
          <w:szCs w:val="32"/>
        </w:rPr>
      </w:pPr>
    </w:p>
    <w:p>
      <w:pPr>
        <w:widowControl/>
        <w:jc w:val="center"/>
        <w:rPr>
          <w:rFonts w:hint="eastAsia" w:ascii="仿宋_GB2312" w:hAnsi="仿宋_GB2312" w:eastAsia="仿宋_GB2312" w:cs="仿宋_GB2312"/>
          <w:color w:val="000000"/>
          <w:kern w:val="0"/>
          <w:sz w:val="32"/>
          <w:szCs w:val="32"/>
        </w:rPr>
      </w:pPr>
      <w:r>
        <w:rPr>
          <w:rFonts w:hint="default" w:ascii="Times New Roman" w:hAnsi="Times New Roman" w:eastAsia="黑体" w:cs="Times New Roman"/>
          <w:sz w:val="44"/>
          <w:szCs w:val="44"/>
        </w:rPr>
        <mc:AlternateContent>
          <mc:Choice Requires="wps">
            <w:drawing>
              <wp:anchor distT="0" distB="0" distL="114300" distR="114300" simplePos="0" relativeHeight="251659264" behindDoc="0" locked="0" layoutInCell="1" allowOverlap="1">
                <wp:simplePos x="0" y="0"/>
                <wp:positionH relativeFrom="column">
                  <wp:posOffset>80645</wp:posOffset>
                </wp:positionH>
                <wp:positionV relativeFrom="paragraph">
                  <wp:posOffset>377825</wp:posOffset>
                </wp:positionV>
                <wp:extent cx="5400040" cy="3810"/>
                <wp:effectExtent l="0" t="13970" r="635" b="20320"/>
                <wp:wrapNone/>
                <wp:docPr id="3" name="任意多边形 3"/>
                <wp:cNvGraphicFramePr/>
                <a:graphic xmlns:a="http://schemas.openxmlformats.org/drawingml/2006/main">
                  <a:graphicData uri="http://schemas.microsoft.com/office/word/2010/wordprocessingShape">
                    <wps:wsp>
                      <wps:cNvSpPr/>
                      <wps:spPr bwMode="auto">
                        <a:xfrm>
                          <a:off x="1102995" y="6103620"/>
                          <a:ext cx="5400040" cy="3810"/>
                        </a:xfrm>
                        <a:custGeom>
                          <a:avLst/>
                          <a:gdLst>
                            <a:gd name="T0" fmla="*/ 0 w 3654"/>
                            <a:gd name="T1" fmla="*/ 0 h 6"/>
                            <a:gd name="T2" fmla="*/ 3654 w 3654"/>
                            <a:gd name="T3" fmla="*/ 6 h 6"/>
                          </a:gdLst>
                          <a:ahLst/>
                          <a:cxnLst>
                            <a:cxn ang="0">
                              <a:pos x="T0" y="T1"/>
                            </a:cxn>
                            <a:cxn ang="0">
                              <a:pos x="T2" y="T3"/>
                            </a:cxn>
                          </a:cxnLst>
                          <a:rect l="0" t="0" r="r" b="b"/>
                          <a:pathLst>
                            <a:path w="3654" h="6">
                              <a:moveTo>
                                <a:pt x="0" y="0"/>
                              </a:moveTo>
                              <a:lnTo>
                                <a:pt x="3654" y="6"/>
                              </a:lnTo>
                            </a:path>
                          </a:pathLst>
                        </a:custGeom>
                        <a:noFill/>
                        <a:ln w="28575">
                          <a:solidFill>
                            <a:srgbClr val="FF0000"/>
                          </a:solidFill>
                          <a:round/>
                        </a:ln>
                        <a:effectLst/>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6.35pt;margin-top:29.75pt;height:0.3pt;width:425.2pt;z-index:251659264;mso-width-relative:page;mso-height-relative:page;" filled="f" stroked="t" coordsize="3654,6" o:gfxdata="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Ka8yBLY&#10;AAAACAEAAA8AAAAAAAAAAQAgAAAAIgAAAGRycy9kb3ducmV2LnhtbFBLAQIUABQAAAAIAIdO4kB5&#10;4P4NywIAAN8FAAAOAAAAAAAAAAEAIAAAACcBAABkcnMvZTJvRG9jLnhtbFBLBQYAAAAABgAGAFkB&#10;AABkBgAAAAA=&#10;" path="m0,0l3654,6e">
                <v:path o:connectlocs="0,0;5400040,3810" o:connectangles="0,0"/>
                <v:fill on="f" focussize="0,0"/>
                <v:stroke weight="2.25pt" color="#FF0000" joinstyle="round"/>
                <v:imagedata o:title=""/>
                <o:lock v:ext="edit" aspectratio="f"/>
              </v:shape>
            </w:pict>
          </mc:Fallback>
        </mc:AlternateContent>
      </w:r>
      <w:r>
        <w:rPr>
          <w:rFonts w:hint="default" w:ascii="Times New Roman" w:hAnsi="Times New Roman" w:eastAsia="仿宋_GB2312" w:cs="Times New Roman"/>
          <w:color w:val="000000"/>
          <w:kern w:val="0"/>
          <w:sz w:val="32"/>
          <w:szCs w:val="32"/>
        </w:rPr>
        <w:t>嘉人社</w:t>
      </w:r>
      <w:r>
        <w:rPr>
          <w:rFonts w:hint="eastAsia"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lang w:val="en-US" w:eastAsia="zh-CN"/>
        </w:rPr>
        <w:t>20</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67</w:t>
      </w:r>
      <w:r>
        <w:rPr>
          <w:rFonts w:hint="eastAsia" w:ascii="仿宋_GB2312" w:hAnsi="仿宋_GB2312" w:eastAsia="仿宋_GB2312" w:cs="仿宋_GB2312"/>
          <w:color w:val="000000"/>
          <w:kern w:val="0"/>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color w:val="auto"/>
          <w:spacing w:val="0"/>
          <w:sz w:val="42"/>
          <w:szCs w:val="4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方正小标宋简体" w:hAnsi="方正小标宋简体" w:eastAsia="方正小标宋简体" w:cs="方正小标宋简体"/>
          <w:color w:val="auto"/>
          <w:spacing w:val="0"/>
          <w:sz w:val="44"/>
          <w:szCs w:val="44"/>
          <w:highlight w:val="none"/>
        </w:rPr>
      </w:pPr>
      <w:r>
        <w:rPr>
          <w:rFonts w:hint="eastAsia" w:ascii="方正小标宋简体" w:hAnsi="方正小标宋简体" w:eastAsia="方正小标宋简体" w:cs="方正小标宋简体"/>
          <w:color w:val="auto"/>
          <w:spacing w:val="0"/>
          <w:sz w:val="44"/>
          <w:szCs w:val="44"/>
          <w:highlight w:val="none"/>
        </w:rPr>
        <w:t>关于印发《嘉兴市人才</w:t>
      </w:r>
      <w:r>
        <w:rPr>
          <w:rFonts w:hint="eastAsia" w:ascii="方正小标宋简体" w:hAnsi="方正小标宋简体" w:eastAsia="方正小标宋简体" w:cs="方正小标宋简体"/>
          <w:color w:val="auto"/>
          <w:spacing w:val="0"/>
          <w:sz w:val="44"/>
          <w:szCs w:val="44"/>
          <w:highlight w:val="none"/>
          <w:lang w:val="en-US" w:eastAsia="zh-CN"/>
        </w:rPr>
        <w:t>分类</w:t>
      </w:r>
      <w:r>
        <w:rPr>
          <w:rFonts w:hint="eastAsia" w:ascii="方正小标宋简体" w:hAnsi="方正小标宋简体" w:eastAsia="方正小标宋简体" w:cs="方正小标宋简体"/>
          <w:color w:val="auto"/>
          <w:spacing w:val="0"/>
          <w:sz w:val="44"/>
          <w:szCs w:val="44"/>
          <w:highlight w:val="none"/>
        </w:rPr>
        <w:t>认定</w:t>
      </w:r>
      <w:r>
        <w:rPr>
          <w:rFonts w:hint="eastAsia" w:ascii="方正小标宋简体" w:hAnsi="方正小标宋简体" w:eastAsia="方正小标宋简体" w:cs="方正小标宋简体"/>
          <w:color w:val="auto"/>
          <w:spacing w:val="0"/>
          <w:sz w:val="44"/>
          <w:szCs w:val="44"/>
          <w:highlight w:val="none"/>
          <w:lang w:val="en-US" w:eastAsia="zh-CN"/>
        </w:rPr>
        <w:t>目录</w:t>
      </w:r>
      <w:r>
        <w:rPr>
          <w:rFonts w:hint="eastAsia" w:ascii="方正小标宋简体" w:hAnsi="方正小标宋简体" w:eastAsia="方正小标宋简体" w:cs="方正小标宋简体"/>
          <w:color w:val="auto"/>
          <w:spacing w:val="0"/>
          <w:sz w:val="44"/>
          <w:szCs w:val="44"/>
          <w:highlight w:val="none"/>
          <w:lang w:eastAsia="zh-CN"/>
        </w:rPr>
        <w:t>（</w:t>
      </w:r>
      <w:r>
        <w:rPr>
          <w:rFonts w:hint="eastAsia" w:ascii="方正小标宋简体" w:hAnsi="方正小标宋简体" w:eastAsia="方正小标宋简体" w:cs="方正小标宋简体"/>
          <w:color w:val="auto"/>
          <w:spacing w:val="0"/>
          <w:sz w:val="44"/>
          <w:szCs w:val="44"/>
          <w:highlight w:val="none"/>
        </w:rPr>
        <w:t>2020-2021年</w:t>
      </w:r>
      <w:r>
        <w:rPr>
          <w:rFonts w:hint="eastAsia" w:ascii="方正小标宋简体" w:hAnsi="方正小标宋简体" w:eastAsia="方正小标宋简体" w:cs="方正小标宋简体"/>
          <w:color w:val="auto"/>
          <w:spacing w:val="0"/>
          <w:sz w:val="44"/>
          <w:szCs w:val="44"/>
          <w:highlight w:val="none"/>
          <w:lang w:eastAsia="zh-CN"/>
        </w:rPr>
        <w:t>）</w:t>
      </w:r>
      <w:r>
        <w:rPr>
          <w:rFonts w:hint="eastAsia" w:ascii="方正小标宋简体" w:hAnsi="方正小标宋简体" w:eastAsia="方正小标宋简体" w:cs="方正小标宋简体"/>
          <w:color w:val="auto"/>
          <w:spacing w:val="0"/>
          <w:sz w:val="44"/>
          <w:szCs w:val="44"/>
          <w:highlight w:val="none"/>
        </w:rPr>
        <w:t>》的通知</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jc w:val="both"/>
        <w:textAlignment w:val="auto"/>
        <w:rPr>
          <w:rFonts w:hint="default" w:ascii="Times New Roman" w:hAnsi="Times New Roman" w:eastAsia="黑体" w:cs="Times New Roman"/>
          <w:color w:val="auto"/>
          <w:spacing w:val="0"/>
          <w:sz w:val="42"/>
          <w:szCs w:val="4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color w:val="auto"/>
          <w:spacing w:val="0"/>
          <w:sz w:val="32"/>
          <w:szCs w:val="32"/>
          <w:highlight w:val="none"/>
          <w:lang w:val="en-US" w:eastAsia="zh-CN"/>
        </w:rPr>
        <w:t>各县（市、区）委人才办、人力社保局，嘉兴经济技术开发区（国际商务区）、嘉兴港区管委会</w:t>
      </w:r>
      <w:r>
        <w:rPr>
          <w:rFonts w:hint="eastAsia" w:ascii="Times New Roman" w:hAnsi="Times New Roman" w:eastAsia="仿宋_GB2312" w:cs="Times New Roman"/>
          <w:color w:val="auto"/>
          <w:spacing w:val="0"/>
          <w:sz w:val="32"/>
          <w:szCs w:val="32"/>
          <w:highlight w:val="none"/>
          <w:lang w:val="en-US" w:eastAsia="zh-CN"/>
        </w:rPr>
        <w:t>，</w:t>
      </w:r>
      <w:r>
        <w:rPr>
          <w:rFonts w:hint="default" w:ascii="Times New Roman" w:hAnsi="Times New Roman" w:eastAsia="仿宋_GB2312" w:cs="Times New Roman"/>
          <w:color w:val="auto"/>
          <w:spacing w:val="0"/>
          <w:sz w:val="32"/>
          <w:szCs w:val="32"/>
          <w:highlight w:val="none"/>
          <w:lang w:val="en-US" w:eastAsia="zh-CN"/>
        </w:rPr>
        <w:t>市委人才工作领导小组成员单位：</w:t>
      </w:r>
    </w:p>
    <w:p>
      <w:pPr>
        <w:keepNext w:val="0"/>
        <w:keepLines w:val="0"/>
        <w:pageBreakBefore w:val="0"/>
        <w:widowControl w:val="0"/>
        <w:kinsoku/>
        <w:wordWrap/>
        <w:overflowPunct/>
        <w:topLinePunct w:val="0"/>
        <w:autoSpaceDE/>
        <w:autoSpaceDN/>
        <w:bidi w:val="0"/>
        <w:adjustRightInd/>
        <w:snapToGrid/>
        <w:spacing w:line="560" w:lineRule="exact"/>
        <w:ind w:left="0" w:firstLine="640"/>
        <w:jc w:val="both"/>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《嘉兴市人才分类认定目录（2020-2021年）》已经市委人才办、市专项办主任会议审议通过，现印发给你们，请遵照执行。</w:t>
      </w:r>
    </w:p>
    <w:p>
      <w:pPr>
        <w:keepNext w:val="0"/>
        <w:keepLines w:val="0"/>
        <w:pageBreakBefore w:val="0"/>
        <w:widowControl w:val="0"/>
        <w:kinsoku/>
        <w:wordWrap/>
        <w:overflowPunct/>
        <w:topLinePunct w:val="0"/>
        <w:autoSpaceDE/>
        <w:autoSpaceDN/>
        <w:bidi w:val="0"/>
        <w:adjustRightInd/>
        <w:snapToGrid/>
        <w:spacing w:line="560" w:lineRule="exact"/>
        <w:ind w:left="0" w:firstLine="640"/>
        <w:jc w:val="both"/>
        <w:textAlignment w:val="auto"/>
        <w:rPr>
          <w:rFonts w:hint="default" w:ascii="Times New Roman" w:hAnsi="Times New Roman" w:eastAsia="仿宋_GB2312" w:cs="Times New Roman"/>
          <w:color w:val="auto"/>
          <w:spacing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pacing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pacing w:val="-28"/>
          <w:sz w:val="32"/>
          <w:szCs w:val="32"/>
          <w:highlight w:val="none"/>
          <w:lang w:val="en-US" w:eastAsia="zh-CN"/>
        </w:rPr>
      </w:pPr>
      <w:r>
        <w:rPr>
          <w:rFonts w:hint="default" w:ascii="Times New Roman" w:hAnsi="Times New Roman" w:eastAsia="仿宋_GB2312" w:cs="Times New Roman"/>
          <w:color w:val="auto"/>
          <w:spacing w:val="-28"/>
          <w:sz w:val="32"/>
          <w:szCs w:val="32"/>
          <w:highlight w:val="none"/>
          <w:lang w:val="en-US" w:eastAsia="zh-CN"/>
        </w:rPr>
        <w:t>中共嘉兴市委人才工作领导小组办公室</w:t>
      </w:r>
      <w:r>
        <w:rPr>
          <w:rFonts w:hint="eastAsia" w:ascii="Times New Roman" w:hAnsi="Times New Roman" w:eastAsia="仿宋_GB2312" w:cs="Times New Roman"/>
          <w:color w:val="auto"/>
          <w:spacing w:val="-28"/>
          <w:sz w:val="32"/>
          <w:szCs w:val="32"/>
          <w:highlight w:val="none"/>
          <w:lang w:val="en-US" w:eastAsia="zh-CN"/>
        </w:rPr>
        <w:t xml:space="preserve">   </w:t>
      </w:r>
      <w:r>
        <w:rPr>
          <w:rFonts w:hint="default" w:ascii="Times New Roman" w:hAnsi="Times New Roman" w:eastAsia="仿宋_GB2312" w:cs="Times New Roman"/>
          <w:color w:val="auto"/>
          <w:spacing w:val="-28"/>
          <w:sz w:val="32"/>
          <w:szCs w:val="32"/>
          <w:highlight w:val="none"/>
          <w:lang w:val="en-US" w:eastAsia="zh-CN"/>
        </w:rPr>
        <w:t>嘉兴市人力资源和社会保障局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auto"/>
          <w:spacing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auto"/>
          <w:spacing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auto"/>
          <w:spacing w:val="0"/>
          <w:sz w:val="32"/>
          <w:szCs w:val="32"/>
          <w:highlight w:val="none"/>
          <w:lang w:val="en-US" w:eastAsia="zh-CN"/>
        </w:rPr>
      </w:pPr>
      <w:r>
        <w:rPr>
          <w:rFonts w:hint="eastAsia" w:ascii="Times New Roman" w:hAnsi="Times New Roman" w:eastAsia="仿宋_GB2312" w:cs="Times New Roman"/>
          <w:color w:val="auto"/>
          <w:spacing w:val="0"/>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lang w:val="en-US" w:eastAsia="zh-CN"/>
        </w:rPr>
        <w:t>2020年12月22日</w:t>
      </w:r>
    </w:p>
    <w:p>
      <w:pPr>
        <w:keepNext w:val="0"/>
        <w:keepLines w:val="0"/>
        <w:pageBreakBefore w:val="0"/>
        <w:widowControl w:val="0"/>
        <w:kinsoku/>
        <w:wordWrap/>
        <w:overflowPunct/>
        <w:topLinePunct w:val="0"/>
        <w:autoSpaceDE/>
        <w:autoSpaceDN/>
        <w:bidi w:val="0"/>
        <w:adjustRightInd/>
        <w:snapToGrid/>
        <w:spacing w:line="560" w:lineRule="exact"/>
        <w:ind w:left="0"/>
        <w:jc w:val="both"/>
        <w:textAlignment w:val="auto"/>
        <w:rPr>
          <w:rFonts w:hint="default" w:ascii="Times New Roman" w:hAnsi="Times New Roman" w:eastAsia="黑体" w:cs="Times New Roman"/>
          <w:color w:val="auto"/>
          <w:spacing w:val="0"/>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jc w:val="both"/>
        <w:textAlignment w:val="auto"/>
        <w:rPr>
          <w:rFonts w:hint="default" w:ascii="Times New Roman" w:hAnsi="Times New Roman" w:eastAsia="黑体" w:cs="Times New Roman"/>
          <w:color w:val="auto"/>
          <w:spacing w:val="0"/>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jc w:val="both"/>
        <w:textAlignment w:val="auto"/>
        <w:rPr>
          <w:rFonts w:hint="default" w:ascii="Times New Roman" w:hAnsi="Times New Roman" w:eastAsia="黑体" w:cs="Times New Roman"/>
          <w:color w:val="auto"/>
          <w:spacing w:val="0"/>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jc w:val="center"/>
        <w:textAlignment w:val="auto"/>
        <w:rPr>
          <w:rFonts w:hint="default" w:ascii="Times New Roman" w:hAnsi="Times New Roman" w:eastAsia="黑体" w:cs="Times New Roman"/>
          <w:color w:val="auto"/>
          <w:spacing w:val="0"/>
          <w:sz w:val="44"/>
          <w:szCs w:val="44"/>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方正小标宋简体" w:hAnsi="方正小标宋简体" w:eastAsia="方正小标宋简体" w:cs="方正小标宋简体"/>
          <w:color w:val="auto"/>
          <w:spacing w:val="0"/>
          <w:sz w:val="44"/>
          <w:szCs w:val="44"/>
          <w:highlight w:val="none"/>
          <w:lang w:eastAsia="zh-CN"/>
        </w:rPr>
      </w:pPr>
      <w:r>
        <w:rPr>
          <w:rFonts w:hint="eastAsia" w:ascii="方正小标宋简体" w:hAnsi="方正小标宋简体" w:eastAsia="方正小标宋简体" w:cs="方正小标宋简体"/>
          <w:color w:val="auto"/>
          <w:spacing w:val="0"/>
          <w:sz w:val="44"/>
          <w:szCs w:val="44"/>
          <w:highlight w:val="none"/>
        </w:rPr>
        <w:t>嘉兴市人才</w:t>
      </w:r>
      <w:r>
        <w:rPr>
          <w:rFonts w:hint="eastAsia" w:ascii="方正小标宋简体" w:hAnsi="方正小标宋简体" w:eastAsia="方正小标宋简体" w:cs="方正小标宋简体"/>
          <w:color w:val="auto"/>
          <w:spacing w:val="0"/>
          <w:sz w:val="44"/>
          <w:szCs w:val="44"/>
          <w:highlight w:val="none"/>
          <w:lang w:val="en-US" w:eastAsia="zh-CN"/>
        </w:rPr>
        <w:t>分类</w:t>
      </w:r>
      <w:r>
        <w:rPr>
          <w:rFonts w:hint="eastAsia" w:ascii="方正小标宋简体" w:hAnsi="方正小标宋简体" w:eastAsia="方正小标宋简体" w:cs="方正小标宋简体"/>
          <w:color w:val="auto"/>
          <w:spacing w:val="0"/>
          <w:sz w:val="44"/>
          <w:szCs w:val="44"/>
          <w:highlight w:val="none"/>
        </w:rPr>
        <w:t>认定</w:t>
      </w:r>
      <w:r>
        <w:rPr>
          <w:rFonts w:hint="eastAsia" w:ascii="方正小标宋简体" w:hAnsi="方正小标宋简体" w:eastAsia="方正小标宋简体" w:cs="方正小标宋简体"/>
          <w:color w:val="auto"/>
          <w:spacing w:val="0"/>
          <w:sz w:val="44"/>
          <w:szCs w:val="44"/>
          <w:highlight w:val="none"/>
          <w:lang w:val="en-US" w:eastAsia="zh-CN"/>
        </w:rPr>
        <w:t>目录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color w:val="auto"/>
          <w:spacing w:val="0"/>
          <w:sz w:val="32"/>
          <w:szCs w:val="32"/>
          <w:highlight w:val="none"/>
          <w:lang w:eastAsia="zh-CN"/>
        </w:rPr>
      </w:pPr>
      <w:r>
        <w:rPr>
          <w:rFonts w:hint="eastAsia" w:ascii="楷体_GB2312" w:hAnsi="楷体_GB2312" w:eastAsia="楷体_GB2312" w:cs="楷体_GB2312"/>
          <w:color w:val="auto"/>
          <w:spacing w:val="0"/>
          <w:sz w:val="32"/>
          <w:szCs w:val="32"/>
          <w:highlight w:val="none"/>
          <w:lang w:eastAsia="zh-CN"/>
        </w:rPr>
        <w:t>（</w:t>
      </w:r>
      <w:r>
        <w:rPr>
          <w:rFonts w:hint="eastAsia" w:ascii="楷体_GB2312" w:hAnsi="楷体_GB2312" w:eastAsia="楷体_GB2312" w:cs="楷体_GB2312"/>
          <w:color w:val="auto"/>
          <w:spacing w:val="0"/>
          <w:sz w:val="32"/>
          <w:szCs w:val="32"/>
          <w:highlight w:val="none"/>
        </w:rPr>
        <w:t>20</w:t>
      </w:r>
      <w:r>
        <w:rPr>
          <w:rFonts w:hint="eastAsia" w:ascii="楷体_GB2312" w:hAnsi="楷体_GB2312" w:eastAsia="楷体_GB2312" w:cs="楷体_GB2312"/>
          <w:color w:val="auto"/>
          <w:spacing w:val="0"/>
          <w:sz w:val="32"/>
          <w:szCs w:val="32"/>
          <w:highlight w:val="none"/>
          <w:lang w:val="en-US" w:eastAsia="zh-CN"/>
        </w:rPr>
        <w:t>20-2021</w:t>
      </w:r>
      <w:r>
        <w:rPr>
          <w:rFonts w:hint="eastAsia" w:ascii="楷体_GB2312" w:hAnsi="楷体_GB2312" w:eastAsia="楷体_GB2312" w:cs="楷体_GB2312"/>
          <w:color w:val="auto"/>
          <w:spacing w:val="0"/>
          <w:sz w:val="32"/>
          <w:szCs w:val="32"/>
          <w:highlight w:val="none"/>
        </w:rPr>
        <w:t>年</w:t>
      </w:r>
      <w:r>
        <w:rPr>
          <w:rFonts w:hint="eastAsia" w:ascii="楷体_GB2312" w:hAnsi="楷体_GB2312" w:eastAsia="楷体_GB2312" w:cs="楷体_GB2312"/>
          <w:color w:val="auto"/>
          <w:spacing w:val="0"/>
          <w:sz w:val="32"/>
          <w:szCs w:val="32"/>
          <w:highlight w:val="none"/>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firstLine="640" w:firstLineChars="200"/>
        <w:textAlignment w:val="auto"/>
        <w:outlineLvl w:val="2"/>
        <w:rPr>
          <w:rFonts w:hint="eastAsia" w:ascii="黑体" w:hAnsi="黑体" w:eastAsia="黑体" w:cs="黑体"/>
          <w:color w:val="auto"/>
          <w:spacing w:val="0"/>
          <w:sz w:val="32"/>
          <w:szCs w:val="32"/>
          <w:highlight w:val="none"/>
          <w:lang w:val="en-US" w:eastAsia="zh-CN"/>
        </w:rPr>
      </w:pPr>
      <w:r>
        <w:rPr>
          <w:rFonts w:hint="eastAsia" w:ascii="黑体" w:hAnsi="黑体" w:eastAsia="黑体" w:cs="黑体"/>
          <w:color w:val="auto"/>
          <w:spacing w:val="0"/>
          <w:sz w:val="32"/>
          <w:szCs w:val="32"/>
          <w:highlight w:val="none"/>
        </w:rPr>
        <w:t>一、</w:t>
      </w:r>
      <w:r>
        <w:rPr>
          <w:rFonts w:hint="eastAsia" w:ascii="黑体" w:hAnsi="黑体" w:eastAsia="黑体" w:cs="黑体"/>
          <w:color w:val="auto"/>
          <w:spacing w:val="0"/>
          <w:sz w:val="32"/>
          <w:szCs w:val="32"/>
          <w:highlight w:val="none"/>
          <w:lang w:val="en-US" w:eastAsia="zh-CN"/>
        </w:rPr>
        <w:t>A类人才</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_GB2312" w:eastAsia="仿宋_GB2312" w:cs="仿宋_GB2312"/>
          <w:color w:val="auto"/>
          <w:spacing w:val="0"/>
          <w:kern w:val="0"/>
          <w:sz w:val="32"/>
          <w:szCs w:val="32"/>
          <w:highlight w:val="none"/>
        </w:rPr>
      </w:pPr>
      <w:r>
        <w:rPr>
          <w:rFonts w:hint="eastAsia" w:ascii="仿宋_GB2312" w:hAnsi="仿宋_GB2312" w:eastAsia="仿宋_GB2312" w:cs="仿宋_GB2312"/>
          <w:color w:val="auto"/>
          <w:spacing w:val="0"/>
          <w:sz w:val="32"/>
          <w:szCs w:val="32"/>
          <w:highlight w:val="none"/>
        </w:rPr>
        <w:t>1</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诺贝尔奖、菲尔兹奖、图灵奖</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普利兹克奖</w:t>
      </w:r>
      <w:r>
        <w:rPr>
          <w:rFonts w:hint="eastAsia" w:ascii="仿宋_GB2312" w:hAnsi="仿宋_GB2312" w:eastAsia="仿宋_GB2312" w:cs="仿宋_GB2312"/>
          <w:color w:val="auto"/>
          <w:spacing w:val="0"/>
          <w:sz w:val="32"/>
          <w:szCs w:val="32"/>
          <w:highlight w:val="none"/>
        </w:rPr>
        <w:t>等国际</w:t>
      </w:r>
      <w:r>
        <w:rPr>
          <w:rFonts w:hint="eastAsia" w:ascii="仿宋_GB2312" w:hAnsi="仿宋_GB2312" w:eastAsia="仿宋_GB2312" w:cs="仿宋_GB2312"/>
          <w:color w:val="auto"/>
          <w:spacing w:val="0"/>
          <w:sz w:val="32"/>
          <w:szCs w:val="32"/>
          <w:highlight w:val="none"/>
          <w:lang w:val="en-US" w:eastAsia="zh-CN"/>
        </w:rPr>
        <w:t>性重要奖项</w:t>
      </w:r>
      <w:r>
        <w:rPr>
          <w:rFonts w:hint="eastAsia" w:ascii="仿宋_GB2312" w:hAnsi="仿宋_GB2312" w:eastAsia="仿宋_GB2312" w:cs="仿宋_GB2312"/>
          <w:color w:val="auto"/>
          <w:spacing w:val="0"/>
          <w:sz w:val="32"/>
          <w:szCs w:val="32"/>
          <w:highlight w:val="none"/>
        </w:rPr>
        <w:t>获得者</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市委人才办</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firstLine="640" w:firstLineChars="200"/>
        <w:textAlignment w:val="auto"/>
        <w:outlineLvl w:val="2"/>
        <w:rPr>
          <w:rFonts w:hint="eastAsia" w:ascii="仿宋_GB2312" w:hAnsi="仿宋_GB2312" w:eastAsia="仿宋_GB2312" w:cs="仿宋_GB2312"/>
          <w:color w:val="auto"/>
          <w:spacing w:val="0"/>
          <w:kern w:val="0"/>
          <w:sz w:val="32"/>
          <w:szCs w:val="32"/>
          <w:highlight w:val="none"/>
        </w:rPr>
      </w:pPr>
      <w:r>
        <w:rPr>
          <w:rFonts w:hint="eastAsia" w:ascii="仿宋_GB2312" w:hAnsi="仿宋_GB2312" w:eastAsia="仿宋_GB2312" w:cs="仿宋_GB2312"/>
          <w:color w:val="auto"/>
          <w:spacing w:val="0"/>
          <w:sz w:val="32"/>
          <w:szCs w:val="32"/>
          <w:highlight w:val="none"/>
        </w:rPr>
        <w:t>2</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国家最高科学技术奖获得者</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市科技局</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3、省“鲲鹏计划</w:t>
      </w:r>
      <w:r>
        <w:rPr>
          <w:rFonts w:hint="eastAsia" w:ascii="仿宋_GB2312" w:hAnsi="仿宋_GB2312" w:eastAsia="仿宋_GB2312" w:cs="仿宋_GB2312"/>
          <w:color w:val="auto"/>
          <w:spacing w:val="0"/>
          <w:sz w:val="32"/>
          <w:szCs w:val="32"/>
          <w:highlight w:val="none"/>
          <w:lang w:val="zh-CN" w:eastAsia="zh-CN"/>
        </w:rPr>
        <w:t>”入</w:t>
      </w:r>
      <w:r>
        <w:rPr>
          <w:rFonts w:hint="eastAsia" w:ascii="仿宋_GB2312" w:hAnsi="仿宋_GB2312" w:eastAsia="仿宋_GB2312" w:cs="仿宋_GB2312"/>
          <w:color w:val="auto"/>
          <w:spacing w:val="0"/>
          <w:sz w:val="32"/>
          <w:szCs w:val="32"/>
          <w:highlight w:val="none"/>
          <w:lang w:val="en-US" w:eastAsia="zh-CN"/>
        </w:rPr>
        <w:t>选者</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市委人才办</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4、国家“万人计划”杰出人才</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市委人才办</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firstLine="640" w:firstLineChars="200"/>
        <w:textAlignment w:val="auto"/>
        <w:outlineLvl w:val="2"/>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val="en-US" w:eastAsia="zh-CN"/>
        </w:rPr>
        <w:t>5</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中国科学院院士</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中国工程院院士</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美</w:t>
      </w:r>
      <w:r>
        <w:rPr>
          <w:rFonts w:hint="eastAsia" w:ascii="仿宋_GB2312" w:hAnsi="仿宋_GB2312" w:eastAsia="仿宋_GB2312" w:cs="仿宋_GB2312"/>
          <w:color w:val="auto"/>
          <w:spacing w:val="0"/>
          <w:sz w:val="32"/>
          <w:szCs w:val="32"/>
          <w:highlight w:val="none"/>
          <w:lang w:val="en-US" w:eastAsia="zh-CN"/>
        </w:rPr>
        <w:t>国、</w:t>
      </w:r>
      <w:r>
        <w:rPr>
          <w:rFonts w:hint="eastAsia" w:ascii="仿宋_GB2312" w:hAnsi="仿宋_GB2312" w:eastAsia="仿宋_GB2312" w:cs="仿宋_GB2312"/>
          <w:color w:val="auto"/>
          <w:spacing w:val="0"/>
          <w:sz w:val="32"/>
          <w:szCs w:val="32"/>
          <w:highlight w:val="none"/>
        </w:rPr>
        <w:t>英</w:t>
      </w:r>
      <w:r>
        <w:rPr>
          <w:rFonts w:hint="eastAsia" w:ascii="仿宋_GB2312" w:hAnsi="仿宋_GB2312" w:eastAsia="仿宋_GB2312" w:cs="仿宋_GB2312"/>
          <w:color w:val="auto"/>
          <w:spacing w:val="0"/>
          <w:sz w:val="32"/>
          <w:szCs w:val="32"/>
          <w:highlight w:val="none"/>
          <w:lang w:val="en-US" w:eastAsia="zh-CN"/>
        </w:rPr>
        <w:t>国、</w:t>
      </w:r>
      <w:r>
        <w:rPr>
          <w:rFonts w:hint="eastAsia" w:ascii="仿宋_GB2312" w:hAnsi="仿宋_GB2312" w:eastAsia="仿宋_GB2312" w:cs="仿宋_GB2312"/>
          <w:color w:val="auto"/>
          <w:spacing w:val="0"/>
          <w:sz w:val="32"/>
          <w:szCs w:val="32"/>
          <w:highlight w:val="none"/>
        </w:rPr>
        <w:t>德</w:t>
      </w:r>
      <w:r>
        <w:rPr>
          <w:rFonts w:hint="eastAsia" w:ascii="仿宋_GB2312" w:hAnsi="仿宋_GB2312" w:eastAsia="仿宋_GB2312" w:cs="仿宋_GB2312"/>
          <w:color w:val="auto"/>
          <w:spacing w:val="0"/>
          <w:sz w:val="32"/>
          <w:szCs w:val="32"/>
          <w:highlight w:val="none"/>
          <w:lang w:val="en-US" w:eastAsia="zh-CN"/>
        </w:rPr>
        <w:t>国、</w:t>
      </w:r>
      <w:r>
        <w:rPr>
          <w:rFonts w:hint="eastAsia" w:ascii="仿宋_GB2312" w:hAnsi="仿宋_GB2312" w:eastAsia="仿宋_GB2312" w:cs="仿宋_GB2312"/>
          <w:color w:val="auto"/>
          <w:spacing w:val="0"/>
          <w:sz w:val="32"/>
          <w:szCs w:val="32"/>
          <w:highlight w:val="none"/>
        </w:rPr>
        <w:t>法</w:t>
      </w:r>
      <w:r>
        <w:rPr>
          <w:rFonts w:hint="eastAsia" w:ascii="仿宋_GB2312" w:hAnsi="仿宋_GB2312" w:eastAsia="仿宋_GB2312" w:cs="仿宋_GB2312"/>
          <w:color w:val="auto"/>
          <w:spacing w:val="0"/>
          <w:sz w:val="32"/>
          <w:szCs w:val="32"/>
          <w:highlight w:val="none"/>
          <w:lang w:val="en-US" w:eastAsia="zh-CN"/>
        </w:rPr>
        <w:t>国、</w:t>
      </w:r>
      <w:r>
        <w:rPr>
          <w:rFonts w:hint="eastAsia" w:ascii="仿宋_GB2312" w:hAnsi="仿宋_GB2312" w:eastAsia="仿宋_GB2312" w:cs="仿宋_GB2312"/>
          <w:color w:val="auto"/>
          <w:spacing w:val="0"/>
          <w:sz w:val="32"/>
          <w:szCs w:val="32"/>
          <w:highlight w:val="none"/>
        </w:rPr>
        <w:t>日</w:t>
      </w:r>
      <w:r>
        <w:rPr>
          <w:rFonts w:hint="eastAsia" w:ascii="仿宋_GB2312" w:hAnsi="仿宋_GB2312" w:eastAsia="仿宋_GB2312" w:cs="仿宋_GB2312"/>
          <w:color w:val="auto"/>
          <w:spacing w:val="0"/>
          <w:sz w:val="32"/>
          <w:szCs w:val="32"/>
          <w:highlight w:val="none"/>
          <w:lang w:val="en-US" w:eastAsia="zh-CN"/>
        </w:rPr>
        <w:t>本、加拿大、澳大利亚</w:t>
      </w:r>
      <w:r>
        <w:rPr>
          <w:rFonts w:hint="eastAsia" w:ascii="仿宋_GB2312" w:hAnsi="仿宋_GB2312" w:eastAsia="仿宋_GB2312" w:cs="仿宋_GB2312"/>
          <w:color w:val="auto"/>
          <w:spacing w:val="0"/>
          <w:sz w:val="32"/>
          <w:szCs w:val="32"/>
          <w:highlight w:val="none"/>
        </w:rPr>
        <w:t>等</w:t>
      </w:r>
      <w:r>
        <w:rPr>
          <w:rFonts w:hint="eastAsia" w:ascii="仿宋_GB2312" w:hAnsi="仿宋_GB2312" w:eastAsia="仿宋_GB2312" w:cs="仿宋_GB2312"/>
          <w:color w:val="auto"/>
          <w:spacing w:val="0"/>
          <w:sz w:val="32"/>
          <w:szCs w:val="32"/>
          <w:highlight w:val="none"/>
          <w:lang w:val="en-US" w:eastAsia="zh-CN"/>
        </w:rPr>
        <w:t>发达</w:t>
      </w:r>
      <w:r>
        <w:rPr>
          <w:rFonts w:hint="eastAsia" w:ascii="仿宋_GB2312" w:hAnsi="仿宋_GB2312" w:eastAsia="仿宋_GB2312" w:cs="仿宋_GB2312"/>
          <w:color w:val="auto"/>
          <w:spacing w:val="0"/>
          <w:sz w:val="32"/>
          <w:szCs w:val="32"/>
          <w:highlight w:val="none"/>
        </w:rPr>
        <w:t>国家院士</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市委人才办、市科协</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val="en-US" w:eastAsia="zh-CN"/>
        </w:rPr>
        <w:t>6</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中国社会科学院学部委员、荣誉学部委员</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市社科联</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7、全国创新争先奖奖章获得者【市科协】。</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8、经认定，相当于上述层次的人才。</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黑体" w:hAnsi="黑体" w:eastAsia="黑体" w:cs="黑体"/>
          <w:color w:val="auto"/>
          <w:spacing w:val="0"/>
          <w:sz w:val="32"/>
          <w:szCs w:val="32"/>
          <w:highlight w:val="none"/>
        </w:rPr>
      </w:pPr>
      <w:r>
        <w:rPr>
          <w:rFonts w:hint="eastAsia" w:ascii="黑体" w:hAnsi="黑体" w:eastAsia="黑体" w:cs="黑体"/>
          <w:color w:val="auto"/>
          <w:spacing w:val="0"/>
          <w:sz w:val="32"/>
          <w:szCs w:val="32"/>
          <w:highlight w:val="none"/>
        </w:rPr>
        <w:t>二、</w:t>
      </w:r>
      <w:r>
        <w:rPr>
          <w:rFonts w:hint="eastAsia" w:ascii="黑体" w:hAnsi="黑体" w:eastAsia="黑体" w:cs="黑体"/>
          <w:color w:val="auto"/>
          <w:spacing w:val="0"/>
          <w:sz w:val="32"/>
          <w:szCs w:val="32"/>
          <w:highlight w:val="none"/>
          <w:lang w:val="en-US" w:eastAsia="zh-CN"/>
        </w:rPr>
        <w:t>B类</w:t>
      </w:r>
      <w:r>
        <w:rPr>
          <w:rFonts w:hint="eastAsia" w:ascii="黑体" w:hAnsi="黑体" w:eastAsia="黑体" w:cs="黑体"/>
          <w:color w:val="auto"/>
          <w:spacing w:val="0"/>
          <w:sz w:val="32"/>
          <w:szCs w:val="32"/>
          <w:highlight w:val="none"/>
        </w:rPr>
        <w:t>人才</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rPr>
        <w:t>1</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国家“万人计划”中除杰出人才之外的</w:t>
      </w:r>
      <w:r>
        <w:rPr>
          <w:rFonts w:hint="eastAsia" w:ascii="仿宋_GB2312" w:hAnsi="仿宋_GB2312" w:eastAsia="仿宋_GB2312" w:cs="仿宋_GB2312"/>
          <w:color w:val="auto"/>
          <w:spacing w:val="0"/>
          <w:sz w:val="32"/>
          <w:szCs w:val="32"/>
          <w:highlight w:val="none"/>
          <w:lang w:val="en-US" w:eastAsia="zh-CN"/>
        </w:rPr>
        <w:t>入选者</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不含青年拔尖项目</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国家</w:t>
      </w:r>
      <w:r>
        <w:rPr>
          <w:rFonts w:hint="eastAsia" w:ascii="仿宋_GB2312" w:hAnsi="仿宋_GB2312" w:eastAsia="仿宋_GB2312" w:cs="仿宋_GB2312"/>
          <w:color w:val="auto"/>
          <w:spacing w:val="0"/>
          <w:sz w:val="32"/>
          <w:szCs w:val="32"/>
          <w:highlight w:val="none"/>
          <w:lang w:val="en-US" w:eastAsia="zh-CN"/>
        </w:rPr>
        <w:t>级引才计划入选者（不含青年项目）、中科院“百人计划”A类人才</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市委人才办</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长江学者（不含青年学者）【市教育局】；国家杰青基金获得者、何梁何利科技奖获得者【市科技局】。</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2、意大利、瑞典、丹麦、挪威、芬兰、比利时、瑞士、奥地利、荷兰、新西兰、俄罗斯、新加坡、韩国、西班牙、印度、乌克兰、以色列等国家院士【市委人才办、市科协】。</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3、省特级专家【市委人才办】；中国政府“友谊奖”获得者、省“万人计划”杰出人才【市科技局】；国家有突出贡献的中青年专家、百千万人才工程国家级人选、省“151”人才工程重点</w:t>
      </w:r>
      <w:r>
        <w:rPr>
          <w:rFonts w:hint="eastAsia" w:ascii="仿宋_GB2312" w:hAnsi="仿宋_GB2312" w:eastAsia="仿宋_GB2312" w:cs="仿宋_GB2312"/>
          <w:color w:val="auto"/>
          <w:spacing w:val="0"/>
          <w:sz w:val="32"/>
          <w:szCs w:val="32"/>
          <w:highlight w:val="none"/>
          <w:u w:val="none"/>
          <w:lang w:val="en-US" w:eastAsia="zh-CN"/>
        </w:rPr>
        <w:t>资助人员【市人力社保局】</w:t>
      </w:r>
      <w:r>
        <w:rPr>
          <w:rFonts w:hint="eastAsia" w:ascii="仿宋_GB2312" w:hAnsi="仿宋_GB2312" w:eastAsia="仿宋_GB2312" w:cs="仿宋_GB2312"/>
          <w:color w:val="auto"/>
          <w:spacing w:val="0"/>
          <w:sz w:val="32"/>
          <w:szCs w:val="32"/>
          <w:highlight w:val="none"/>
          <w:lang w:val="en-US" w:eastAsia="zh-CN"/>
        </w:rPr>
        <w:t>；全国文化名家暨宣传文化系统“四个一批”人才【市委宣传部】；中国青年女科学家奖获得者、中国青年科技奖获得者、全国创新争先奖奖状获得者【市科协】。</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4、</w:t>
      </w:r>
      <w:r>
        <w:rPr>
          <w:rFonts w:hint="eastAsia" w:ascii="仿宋_GB2312" w:hAnsi="仿宋_GB2312" w:eastAsia="仿宋_GB2312" w:cs="仿宋_GB2312"/>
          <w:color w:val="auto"/>
          <w:spacing w:val="0"/>
          <w:sz w:val="32"/>
          <w:szCs w:val="32"/>
          <w:highlight w:val="none"/>
        </w:rPr>
        <w:t>国家级教学名师</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市教育局</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；国医大师</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国家级名中医</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国家级医学会专业委员会主任、副主任【市卫生健康委】；</w:t>
      </w:r>
      <w:r>
        <w:rPr>
          <w:rFonts w:hint="eastAsia" w:ascii="仿宋_GB2312" w:hAnsi="仿宋_GB2312" w:eastAsia="仿宋_GB2312" w:cs="仿宋_GB2312"/>
          <w:color w:val="auto"/>
          <w:spacing w:val="0"/>
          <w:sz w:val="32"/>
          <w:szCs w:val="32"/>
          <w:highlight w:val="none"/>
        </w:rPr>
        <w:t>中国工艺美术大师</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市经信局</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；中华技能大奖获得者</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浙江大工匠【市人力社保局】。</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pacing w:val="0"/>
          <w:sz w:val="32"/>
          <w:szCs w:val="32"/>
          <w:highlight w:val="none"/>
          <w:lang w:eastAsia="zh-CN"/>
        </w:rPr>
      </w:pPr>
      <w:r>
        <w:rPr>
          <w:rFonts w:hint="eastAsia" w:ascii="仿宋_GB2312" w:hAnsi="仿宋_GB2312" w:eastAsia="仿宋_GB2312" w:cs="仿宋_GB2312"/>
          <w:color w:val="auto"/>
          <w:spacing w:val="0"/>
          <w:sz w:val="32"/>
          <w:szCs w:val="32"/>
          <w:highlight w:val="none"/>
          <w:lang w:val="en-US" w:eastAsia="zh-CN"/>
        </w:rPr>
        <w:t>5、</w:t>
      </w:r>
      <w:r>
        <w:rPr>
          <w:rFonts w:hint="eastAsia" w:ascii="仿宋_GB2312" w:hAnsi="仿宋_GB2312" w:eastAsia="仿宋_GB2312" w:cs="仿宋_GB2312"/>
          <w:color w:val="auto"/>
          <w:spacing w:val="0"/>
          <w:sz w:val="32"/>
          <w:szCs w:val="32"/>
          <w:highlight w:val="none"/>
        </w:rPr>
        <w:t>国家自然科学奖</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国家技术发明奖</w:t>
      </w:r>
      <w:r>
        <w:rPr>
          <w:rFonts w:hint="eastAsia" w:ascii="仿宋_GB2312" w:hAnsi="仿宋_GB2312" w:eastAsia="仿宋_GB2312" w:cs="仿宋_GB2312"/>
          <w:color w:val="auto"/>
          <w:spacing w:val="0"/>
          <w:sz w:val="32"/>
          <w:szCs w:val="32"/>
          <w:highlight w:val="none"/>
          <w:lang w:eastAsia="zh-CN"/>
        </w:rPr>
        <w:t>、国家科学技术进步奖</w:t>
      </w:r>
      <w:r>
        <w:rPr>
          <w:rFonts w:hint="eastAsia" w:ascii="仿宋_GB2312" w:hAnsi="仿宋_GB2312" w:eastAsia="仿宋_GB2312" w:cs="仿宋_GB2312"/>
          <w:color w:val="auto"/>
          <w:spacing w:val="0"/>
          <w:sz w:val="32"/>
          <w:szCs w:val="32"/>
          <w:highlight w:val="none"/>
        </w:rPr>
        <w:t>一等奖</w:t>
      </w:r>
      <w:r>
        <w:rPr>
          <w:rFonts w:hint="eastAsia" w:ascii="仿宋_GB2312" w:hAnsi="仿宋_GB2312" w:eastAsia="仿宋_GB2312" w:cs="仿宋_GB2312"/>
          <w:color w:val="auto"/>
          <w:spacing w:val="0"/>
          <w:sz w:val="32"/>
          <w:szCs w:val="32"/>
          <w:highlight w:val="none"/>
          <w:lang w:val="en-US" w:eastAsia="zh-CN"/>
        </w:rPr>
        <w:t>获得者</w:t>
      </w:r>
      <w:r>
        <w:rPr>
          <w:rFonts w:hint="eastAsia" w:ascii="仿宋_GB2312" w:hAnsi="仿宋_GB2312" w:eastAsia="仿宋_GB2312" w:cs="仿宋_GB2312"/>
          <w:color w:val="auto"/>
          <w:spacing w:val="0"/>
          <w:sz w:val="32"/>
          <w:szCs w:val="32"/>
          <w:highlight w:val="none"/>
          <w:lang w:eastAsia="zh-CN"/>
        </w:rPr>
        <w:t>（前3位</w:t>
      </w:r>
      <w:r>
        <w:rPr>
          <w:rFonts w:hint="eastAsia" w:ascii="仿宋_GB2312" w:hAnsi="仿宋_GB2312" w:eastAsia="仿宋_GB2312" w:cs="仿宋_GB2312"/>
          <w:color w:val="auto"/>
          <w:spacing w:val="0"/>
          <w:sz w:val="32"/>
          <w:szCs w:val="32"/>
          <w:highlight w:val="none"/>
          <w:lang w:val="en-US" w:eastAsia="zh-CN"/>
        </w:rPr>
        <w:t>完成人</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浙江科技大奖</w:t>
      </w:r>
      <w:r>
        <w:rPr>
          <w:rFonts w:hint="eastAsia" w:ascii="仿宋_GB2312" w:hAnsi="仿宋_GB2312" w:eastAsia="仿宋_GB2312" w:cs="仿宋_GB2312"/>
          <w:color w:val="auto"/>
          <w:spacing w:val="0"/>
          <w:sz w:val="32"/>
          <w:szCs w:val="32"/>
          <w:highlight w:val="none"/>
          <w:lang w:eastAsia="zh-CN"/>
        </w:rPr>
        <w:t>获得者【</w:t>
      </w:r>
      <w:r>
        <w:rPr>
          <w:rFonts w:hint="eastAsia" w:ascii="仿宋_GB2312" w:hAnsi="仿宋_GB2312" w:eastAsia="仿宋_GB2312" w:cs="仿宋_GB2312"/>
          <w:color w:val="auto"/>
          <w:spacing w:val="0"/>
          <w:sz w:val="32"/>
          <w:szCs w:val="32"/>
          <w:highlight w:val="none"/>
          <w:lang w:val="en-US" w:eastAsia="zh-CN"/>
        </w:rPr>
        <w:t>市科技局</w:t>
      </w:r>
      <w:r>
        <w:rPr>
          <w:rFonts w:hint="eastAsia" w:ascii="仿宋_GB2312" w:hAnsi="仿宋_GB2312" w:eastAsia="仿宋_GB2312" w:cs="仿宋_GB2312"/>
          <w:color w:val="auto"/>
          <w:spacing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6、近5年来，担任过世界500强企业主要经营管理人才的（指总公司董事长、总经理）【市发改委、市经信局】。</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pacing w:val="0"/>
          <w:sz w:val="32"/>
          <w:szCs w:val="32"/>
          <w:highlight w:val="cyan"/>
        </w:rPr>
      </w:pPr>
      <w:r>
        <w:rPr>
          <w:rFonts w:hint="eastAsia" w:ascii="仿宋_GB2312" w:hAnsi="仿宋_GB2312" w:eastAsia="仿宋_GB2312" w:cs="仿宋_GB2312"/>
          <w:color w:val="auto"/>
          <w:spacing w:val="0"/>
          <w:sz w:val="32"/>
          <w:szCs w:val="32"/>
          <w:highlight w:val="none"/>
          <w:lang w:val="en-US" w:eastAsia="zh-CN"/>
        </w:rPr>
        <w:t>7、经认定，</w:t>
      </w:r>
      <w:r>
        <w:rPr>
          <w:rFonts w:hint="eastAsia" w:ascii="仿宋_GB2312" w:hAnsi="仿宋_GB2312" w:eastAsia="仿宋_GB2312" w:cs="仿宋_GB2312"/>
          <w:color w:val="auto"/>
          <w:spacing w:val="0"/>
          <w:sz w:val="32"/>
          <w:szCs w:val="32"/>
          <w:highlight w:val="none"/>
        </w:rPr>
        <w:t>相当于上述层次的人才。</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黑体" w:hAnsi="黑体" w:eastAsia="黑体" w:cs="黑体"/>
          <w:color w:val="auto"/>
          <w:spacing w:val="0"/>
          <w:sz w:val="32"/>
          <w:szCs w:val="32"/>
          <w:highlight w:val="none"/>
          <w:lang w:val="en-US" w:eastAsia="zh-CN"/>
        </w:rPr>
      </w:pPr>
      <w:r>
        <w:rPr>
          <w:rFonts w:hint="eastAsia" w:ascii="黑体" w:hAnsi="黑体" w:eastAsia="黑体" w:cs="黑体"/>
          <w:color w:val="auto"/>
          <w:spacing w:val="0"/>
          <w:sz w:val="32"/>
          <w:szCs w:val="32"/>
          <w:highlight w:val="none"/>
          <w:lang w:val="en-US" w:eastAsia="zh-CN"/>
        </w:rPr>
        <w:t>三</w:t>
      </w:r>
      <w:r>
        <w:rPr>
          <w:rFonts w:hint="eastAsia" w:ascii="黑体" w:hAnsi="黑体" w:eastAsia="黑体" w:cs="黑体"/>
          <w:color w:val="auto"/>
          <w:spacing w:val="0"/>
          <w:sz w:val="32"/>
          <w:szCs w:val="32"/>
          <w:highlight w:val="none"/>
        </w:rPr>
        <w:t>、</w:t>
      </w:r>
      <w:r>
        <w:rPr>
          <w:rFonts w:hint="eastAsia" w:ascii="黑体" w:hAnsi="黑体" w:eastAsia="黑体" w:cs="黑体"/>
          <w:color w:val="auto"/>
          <w:spacing w:val="0"/>
          <w:sz w:val="32"/>
          <w:szCs w:val="32"/>
          <w:highlight w:val="none"/>
          <w:lang w:val="en-US" w:eastAsia="zh-CN"/>
        </w:rPr>
        <w:t>C类人才</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rPr>
        <w:t>1</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国家“万人计划”青年拔尖项目入选者；国家级引才计划青年项目入选者；</w:t>
      </w:r>
      <w:r>
        <w:rPr>
          <w:rFonts w:hint="eastAsia" w:ascii="仿宋_GB2312" w:hAnsi="仿宋_GB2312" w:eastAsia="仿宋_GB2312" w:cs="仿宋_GB2312"/>
          <w:color w:val="auto"/>
          <w:spacing w:val="0"/>
          <w:sz w:val="32"/>
          <w:szCs w:val="32"/>
          <w:highlight w:val="none"/>
        </w:rPr>
        <w:t>中科院“百人计划”B类人才</w:t>
      </w:r>
      <w:r>
        <w:rPr>
          <w:rFonts w:hint="eastAsia" w:ascii="仿宋_GB2312" w:hAnsi="仿宋_GB2312" w:eastAsia="仿宋_GB2312" w:cs="仿宋_GB2312"/>
          <w:color w:val="auto"/>
          <w:spacing w:val="0"/>
          <w:sz w:val="32"/>
          <w:szCs w:val="32"/>
          <w:highlight w:val="none"/>
          <w:lang w:val="en-US" w:eastAsia="zh-CN"/>
        </w:rPr>
        <w:t>【市委人才办】；长江学者青年项目入选者【市教育局】；国家优青基金获得者【市科技局】；</w:t>
      </w:r>
      <w:r>
        <w:rPr>
          <w:rFonts w:hint="eastAsia" w:ascii="仿宋_GB2312" w:hAnsi="仿宋_GB2312" w:eastAsia="仿宋_GB2312" w:cs="仿宋_GB2312"/>
          <w:color w:val="auto"/>
          <w:spacing w:val="0"/>
          <w:sz w:val="32"/>
          <w:szCs w:val="32"/>
          <w:highlight w:val="none"/>
        </w:rPr>
        <w:t>梁思成奖</w:t>
      </w:r>
      <w:r>
        <w:rPr>
          <w:rFonts w:hint="eastAsia" w:ascii="仿宋_GB2312" w:hAnsi="仿宋_GB2312" w:eastAsia="仿宋_GB2312" w:cs="仿宋_GB2312"/>
          <w:color w:val="auto"/>
          <w:spacing w:val="0"/>
          <w:sz w:val="32"/>
          <w:szCs w:val="32"/>
          <w:highlight w:val="none"/>
          <w:lang w:val="en-US" w:eastAsia="zh-CN"/>
        </w:rPr>
        <w:t>获得者</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鲁班奖项目主要负责人（指施工总承包单位项目负责人、项目总监理工程师）；全国工程勘察设计大师【市建设局】。</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2、</w:t>
      </w:r>
      <w:r>
        <w:rPr>
          <w:rFonts w:hint="eastAsia" w:ascii="仿宋_GB2312" w:hAnsi="仿宋_GB2312" w:eastAsia="仿宋_GB2312" w:cs="仿宋_GB2312"/>
          <w:color w:val="auto"/>
          <w:spacing w:val="0"/>
          <w:sz w:val="32"/>
          <w:szCs w:val="32"/>
          <w:highlight w:val="none"/>
        </w:rPr>
        <w:t>省“万人计划”中除杰出人才之外的</w:t>
      </w:r>
      <w:r>
        <w:rPr>
          <w:rFonts w:hint="eastAsia" w:ascii="仿宋_GB2312" w:hAnsi="仿宋_GB2312" w:eastAsia="仿宋_GB2312" w:cs="仿宋_GB2312"/>
          <w:color w:val="auto"/>
          <w:spacing w:val="0"/>
          <w:sz w:val="32"/>
          <w:szCs w:val="32"/>
          <w:highlight w:val="none"/>
          <w:lang w:val="en-US" w:eastAsia="zh-CN"/>
        </w:rPr>
        <w:t>入选者、省级引才计划入选者【市委人才办】</w:t>
      </w:r>
      <w:r>
        <w:rPr>
          <w:rFonts w:hint="eastAsia" w:ascii="仿宋_GB2312" w:hAnsi="仿宋_GB2312" w:eastAsia="仿宋_GB2312" w:cs="仿宋_GB2312"/>
          <w:color w:val="auto"/>
          <w:spacing w:val="0"/>
          <w:sz w:val="32"/>
          <w:szCs w:val="32"/>
          <w:highlight w:val="none"/>
        </w:rPr>
        <w:t>；</w:t>
      </w:r>
      <w:r>
        <w:rPr>
          <w:rFonts w:hint="eastAsia" w:ascii="仿宋_GB2312" w:hAnsi="仿宋_GB2312" w:eastAsia="仿宋_GB2312" w:cs="仿宋_GB2312"/>
          <w:color w:val="auto"/>
          <w:spacing w:val="0"/>
          <w:sz w:val="32"/>
          <w:szCs w:val="32"/>
          <w:highlight w:val="none"/>
          <w:u w:val="none"/>
        </w:rPr>
        <w:t>省领军型创新创业团队负责人</w:t>
      </w:r>
      <w:r>
        <w:rPr>
          <w:rFonts w:hint="eastAsia" w:ascii="仿宋_GB2312" w:hAnsi="仿宋_GB2312" w:eastAsia="仿宋_GB2312" w:cs="仿宋_GB2312"/>
          <w:color w:val="auto"/>
          <w:spacing w:val="0"/>
          <w:sz w:val="32"/>
          <w:szCs w:val="32"/>
          <w:highlight w:val="none"/>
          <w:lang w:val="en-US" w:eastAsia="zh-CN"/>
        </w:rPr>
        <w:t>及团队核心成员、省政府</w:t>
      </w:r>
      <w:r>
        <w:rPr>
          <w:rFonts w:hint="eastAsia" w:ascii="仿宋_GB2312" w:hAnsi="仿宋_GB2312" w:eastAsia="仿宋_GB2312" w:cs="仿宋_GB2312"/>
          <w:color w:val="auto"/>
          <w:spacing w:val="0"/>
          <w:sz w:val="32"/>
          <w:szCs w:val="32"/>
          <w:highlight w:val="none"/>
          <w:lang w:val="zh-CN" w:eastAsia="zh-CN"/>
        </w:rPr>
        <w:t>“西</w:t>
      </w:r>
      <w:r>
        <w:rPr>
          <w:rFonts w:hint="eastAsia" w:ascii="仿宋_GB2312" w:hAnsi="仿宋_GB2312" w:eastAsia="仿宋_GB2312" w:cs="仿宋_GB2312"/>
          <w:color w:val="auto"/>
          <w:spacing w:val="0"/>
          <w:sz w:val="32"/>
          <w:szCs w:val="32"/>
          <w:highlight w:val="none"/>
          <w:lang w:val="en-US" w:eastAsia="zh-CN"/>
        </w:rPr>
        <w:t>湖友谊奖”获得者、省“海外工程师”【市科技局】；省</w:t>
      </w:r>
      <w:r>
        <w:rPr>
          <w:rFonts w:hint="eastAsia" w:ascii="仿宋_GB2312" w:hAnsi="仿宋_GB2312" w:eastAsia="仿宋_GB2312" w:cs="仿宋_GB2312"/>
          <w:color w:val="auto"/>
          <w:spacing w:val="0"/>
          <w:sz w:val="32"/>
          <w:szCs w:val="32"/>
          <w:highlight w:val="none"/>
        </w:rPr>
        <w:t>“钱江学者”特聘教授</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市教育局</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省青年科技奖获得者【市科协】；</w:t>
      </w:r>
      <w:r>
        <w:rPr>
          <w:rFonts w:hint="eastAsia" w:ascii="仿宋_GB2312" w:hAnsi="仿宋_GB2312" w:eastAsia="仿宋_GB2312" w:cs="仿宋_GB2312"/>
          <w:color w:val="auto"/>
          <w:spacing w:val="0"/>
          <w:sz w:val="32"/>
          <w:szCs w:val="32"/>
          <w:highlight w:val="none"/>
        </w:rPr>
        <w:t>国务院批准的享受政府特殊津贴人员、省有突出贡献</w:t>
      </w:r>
      <w:r>
        <w:rPr>
          <w:rFonts w:hint="eastAsia" w:ascii="仿宋_GB2312" w:hAnsi="仿宋_GB2312" w:eastAsia="仿宋_GB2312" w:cs="仿宋_GB2312"/>
          <w:color w:val="auto"/>
          <w:spacing w:val="0"/>
          <w:sz w:val="32"/>
          <w:szCs w:val="32"/>
          <w:highlight w:val="none"/>
          <w:lang w:val="en-US" w:eastAsia="zh-CN"/>
        </w:rPr>
        <w:t>的</w:t>
      </w:r>
      <w:r>
        <w:rPr>
          <w:rFonts w:hint="eastAsia" w:ascii="仿宋_GB2312" w:hAnsi="仿宋_GB2312" w:eastAsia="仿宋_GB2312" w:cs="仿宋_GB2312"/>
          <w:color w:val="auto"/>
          <w:spacing w:val="0"/>
          <w:sz w:val="32"/>
          <w:szCs w:val="32"/>
          <w:highlight w:val="none"/>
        </w:rPr>
        <w:t>中青年专家</w:t>
      </w:r>
      <w:r>
        <w:rPr>
          <w:rFonts w:hint="eastAsia" w:ascii="仿宋_GB2312" w:hAnsi="仿宋_GB2312" w:eastAsia="仿宋_GB2312" w:cs="仿宋_GB2312"/>
          <w:color w:val="auto"/>
          <w:spacing w:val="0"/>
          <w:sz w:val="32"/>
          <w:szCs w:val="32"/>
          <w:highlight w:val="none"/>
          <w:lang w:eastAsia="zh-CN"/>
        </w:rPr>
        <w:t>、省“151</w:t>
      </w:r>
      <w:r>
        <w:rPr>
          <w:rFonts w:hint="eastAsia" w:ascii="仿宋_GB2312" w:hAnsi="仿宋_GB2312" w:eastAsia="仿宋_GB2312" w:cs="仿宋_GB2312"/>
          <w:color w:val="auto"/>
          <w:spacing w:val="0"/>
          <w:sz w:val="32"/>
          <w:szCs w:val="32"/>
          <w:highlight w:val="none"/>
          <w:u w:val="none"/>
          <w:lang w:eastAsia="zh-CN"/>
        </w:rPr>
        <w:t>”人才工程第一</w:t>
      </w:r>
      <w:r>
        <w:rPr>
          <w:rFonts w:hint="eastAsia" w:ascii="仿宋_GB2312" w:hAnsi="仿宋_GB2312" w:eastAsia="仿宋_GB2312" w:cs="仿宋_GB2312"/>
          <w:color w:val="auto"/>
          <w:spacing w:val="0"/>
          <w:sz w:val="32"/>
          <w:szCs w:val="32"/>
          <w:highlight w:val="none"/>
          <w:u w:val="none"/>
          <w:lang w:val="en-US" w:eastAsia="zh-CN"/>
        </w:rPr>
        <w:t>层次人员【市人力社保局】</w:t>
      </w:r>
      <w:r>
        <w:rPr>
          <w:rFonts w:hint="eastAsia" w:ascii="仿宋_GB2312" w:hAnsi="仿宋_GB2312" w:eastAsia="仿宋_GB2312" w:cs="仿宋_GB2312"/>
          <w:color w:val="auto"/>
          <w:spacing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3、省自然科学基金杰出青年基金获得者、</w:t>
      </w:r>
      <w:r>
        <w:rPr>
          <w:rFonts w:hint="eastAsia" w:ascii="仿宋_GB2312" w:hAnsi="仿宋_GB2312" w:eastAsia="仿宋_GB2312" w:cs="仿宋_GB2312"/>
          <w:color w:val="auto"/>
          <w:spacing w:val="0"/>
          <w:sz w:val="32"/>
          <w:szCs w:val="32"/>
          <w:highlight w:val="none"/>
        </w:rPr>
        <w:t>国家自然科学奖</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技术发明奖</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科学技术</w:t>
      </w:r>
      <w:r>
        <w:rPr>
          <w:rFonts w:hint="eastAsia" w:ascii="仿宋_GB2312" w:hAnsi="仿宋_GB2312" w:eastAsia="仿宋_GB2312" w:cs="仿宋_GB2312"/>
          <w:color w:val="auto"/>
          <w:spacing w:val="0"/>
          <w:sz w:val="32"/>
          <w:szCs w:val="32"/>
          <w:highlight w:val="none"/>
        </w:rPr>
        <w:t>进步奖</w:t>
      </w:r>
      <w:r>
        <w:rPr>
          <w:rFonts w:hint="eastAsia" w:ascii="仿宋_GB2312" w:hAnsi="仿宋_GB2312" w:eastAsia="仿宋_GB2312" w:cs="仿宋_GB2312"/>
          <w:color w:val="auto"/>
          <w:spacing w:val="0"/>
          <w:sz w:val="32"/>
          <w:szCs w:val="32"/>
          <w:highlight w:val="none"/>
          <w:lang w:eastAsia="zh-CN"/>
        </w:rPr>
        <w:t>二等奖</w:t>
      </w:r>
      <w:r>
        <w:rPr>
          <w:rFonts w:hint="eastAsia" w:ascii="仿宋_GB2312" w:hAnsi="仿宋_GB2312" w:eastAsia="仿宋_GB2312" w:cs="仿宋_GB2312"/>
          <w:color w:val="auto"/>
          <w:spacing w:val="0"/>
          <w:sz w:val="32"/>
          <w:szCs w:val="32"/>
          <w:highlight w:val="none"/>
          <w:lang w:val="en-US" w:eastAsia="zh-CN"/>
        </w:rPr>
        <w:t>获得者</w:t>
      </w:r>
      <w:r>
        <w:rPr>
          <w:rFonts w:hint="eastAsia" w:ascii="仿宋_GB2312" w:hAnsi="仿宋_GB2312" w:eastAsia="仿宋_GB2312" w:cs="仿宋_GB2312"/>
          <w:color w:val="auto"/>
          <w:spacing w:val="0"/>
          <w:sz w:val="32"/>
          <w:szCs w:val="32"/>
          <w:highlight w:val="none"/>
        </w:rPr>
        <w:t>（前3位</w:t>
      </w:r>
      <w:r>
        <w:rPr>
          <w:rFonts w:hint="eastAsia" w:ascii="仿宋_GB2312" w:hAnsi="仿宋_GB2312" w:eastAsia="仿宋_GB2312" w:cs="仿宋_GB2312"/>
          <w:color w:val="auto"/>
          <w:spacing w:val="0"/>
          <w:sz w:val="32"/>
          <w:szCs w:val="32"/>
          <w:highlight w:val="none"/>
          <w:lang w:val="en-US" w:eastAsia="zh-CN"/>
        </w:rPr>
        <w:t>完成人</w:t>
      </w:r>
      <w:r>
        <w:rPr>
          <w:rFonts w:hint="eastAsia" w:ascii="仿宋_GB2312" w:hAnsi="仿宋_GB2312" w:eastAsia="仿宋_GB2312" w:cs="仿宋_GB2312"/>
          <w:color w:val="auto"/>
          <w:spacing w:val="0"/>
          <w:sz w:val="32"/>
          <w:szCs w:val="32"/>
          <w:highlight w:val="none"/>
        </w:rPr>
        <w:t>）</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省</w:t>
      </w:r>
      <w:r>
        <w:rPr>
          <w:rFonts w:hint="eastAsia" w:ascii="仿宋_GB2312" w:hAnsi="仿宋_GB2312" w:eastAsia="仿宋_GB2312" w:cs="仿宋_GB2312"/>
          <w:color w:val="auto"/>
          <w:spacing w:val="0"/>
          <w:sz w:val="32"/>
          <w:szCs w:val="32"/>
          <w:highlight w:val="none"/>
        </w:rPr>
        <w:t>自然科学奖</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技术发明奖</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科学技术</w:t>
      </w:r>
      <w:r>
        <w:rPr>
          <w:rFonts w:hint="eastAsia" w:ascii="仿宋_GB2312" w:hAnsi="仿宋_GB2312" w:eastAsia="仿宋_GB2312" w:cs="仿宋_GB2312"/>
          <w:color w:val="auto"/>
          <w:spacing w:val="0"/>
          <w:sz w:val="32"/>
          <w:szCs w:val="32"/>
          <w:highlight w:val="none"/>
        </w:rPr>
        <w:t>进步奖</w:t>
      </w:r>
      <w:r>
        <w:rPr>
          <w:rFonts w:hint="eastAsia" w:ascii="仿宋_GB2312" w:hAnsi="仿宋_GB2312" w:eastAsia="仿宋_GB2312" w:cs="仿宋_GB2312"/>
          <w:color w:val="auto"/>
          <w:spacing w:val="0"/>
          <w:sz w:val="32"/>
          <w:szCs w:val="32"/>
          <w:highlight w:val="none"/>
          <w:lang w:val="en-US" w:eastAsia="zh-CN"/>
        </w:rPr>
        <w:t>一</w:t>
      </w:r>
      <w:r>
        <w:rPr>
          <w:rFonts w:hint="eastAsia" w:ascii="仿宋_GB2312" w:hAnsi="仿宋_GB2312" w:eastAsia="仿宋_GB2312" w:cs="仿宋_GB2312"/>
          <w:color w:val="auto"/>
          <w:spacing w:val="0"/>
          <w:sz w:val="32"/>
          <w:szCs w:val="32"/>
          <w:highlight w:val="none"/>
          <w:lang w:eastAsia="zh-CN"/>
        </w:rPr>
        <w:t>等奖</w:t>
      </w:r>
      <w:r>
        <w:rPr>
          <w:rFonts w:hint="eastAsia" w:ascii="仿宋_GB2312" w:hAnsi="仿宋_GB2312" w:eastAsia="仿宋_GB2312" w:cs="仿宋_GB2312"/>
          <w:color w:val="auto"/>
          <w:spacing w:val="0"/>
          <w:sz w:val="32"/>
          <w:szCs w:val="32"/>
          <w:highlight w:val="none"/>
          <w:lang w:val="en-US" w:eastAsia="zh-CN"/>
        </w:rPr>
        <w:t>获得者</w:t>
      </w:r>
      <w:r>
        <w:rPr>
          <w:rFonts w:hint="eastAsia" w:ascii="仿宋_GB2312" w:hAnsi="仿宋_GB2312" w:eastAsia="仿宋_GB2312" w:cs="仿宋_GB2312"/>
          <w:color w:val="auto"/>
          <w:spacing w:val="0"/>
          <w:sz w:val="32"/>
          <w:szCs w:val="32"/>
          <w:highlight w:val="none"/>
        </w:rPr>
        <w:t>（前3位</w:t>
      </w:r>
      <w:r>
        <w:rPr>
          <w:rFonts w:hint="eastAsia" w:ascii="仿宋_GB2312" w:hAnsi="仿宋_GB2312" w:eastAsia="仿宋_GB2312" w:cs="仿宋_GB2312"/>
          <w:color w:val="auto"/>
          <w:spacing w:val="0"/>
          <w:sz w:val="32"/>
          <w:szCs w:val="32"/>
          <w:highlight w:val="none"/>
          <w:lang w:val="en-US" w:eastAsia="zh-CN"/>
        </w:rPr>
        <w:t>完成人</w:t>
      </w:r>
      <w:r>
        <w:rPr>
          <w:rFonts w:hint="eastAsia" w:ascii="仿宋_GB2312" w:hAnsi="仿宋_GB2312" w:eastAsia="仿宋_GB2312" w:cs="仿宋_GB2312"/>
          <w:color w:val="auto"/>
          <w:spacing w:val="0"/>
          <w:sz w:val="32"/>
          <w:szCs w:val="32"/>
          <w:highlight w:val="none"/>
        </w:rPr>
        <w:t>）</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市科技局</w:t>
      </w:r>
      <w:r>
        <w:rPr>
          <w:rFonts w:hint="eastAsia" w:ascii="仿宋_GB2312" w:hAnsi="仿宋_GB2312" w:eastAsia="仿宋_GB2312" w:cs="仿宋_GB2312"/>
          <w:color w:val="auto"/>
          <w:spacing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4、世界技能大赛金牌获得者、</w:t>
      </w:r>
      <w:r>
        <w:rPr>
          <w:rFonts w:hint="eastAsia" w:ascii="仿宋_GB2312" w:hAnsi="仿宋_GB2312" w:eastAsia="仿宋_GB2312" w:cs="仿宋_GB2312"/>
          <w:color w:val="auto"/>
          <w:spacing w:val="0"/>
          <w:sz w:val="32"/>
          <w:szCs w:val="32"/>
          <w:highlight w:val="none"/>
        </w:rPr>
        <w:t>全国技术能手</w:t>
      </w:r>
      <w:r>
        <w:rPr>
          <w:rFonts w:hint="eastAsia" w:ascii="仿宋_GB2312" w:hAnsi="仿宋_GB2312" w:eastAsia="仿宋_GB2312" w:cs="仿宋_GB2312"/>
          <w:color w:val="auto"/>
          <w:spacing w:val="0"/>
          <w:sz w:val="32"/>
          <w:szCs w:val="32"/>
          <w:highlight w:val="none"/>
          <w:lang w:val="en-US" w:eastAsia="zh-CN"/>
        </w:rPr>
        <w:t>、</w:t>
      </w:r>
      <w:r>
        <w:rPr>
          <w:rFonts w:hint="eastAsia" w:ascii="仿宋_GB2312" w:hAnsi="仿宋_GB2312" w:eastAsia="仿宋_GB2312" w:cs="仿宋_GB2312"/>
          <w:color w:val="auto"/>
          <w:spacing w:val="0"/>
          <w:sz w:val="32"/>
          <w:szCs w:val="32"/>
          <w:highlight w:val="none"/>
          <w:lang w:eastAsia="zh-CN"/>
        </w:rPr>
        <w:t>浙江杰出工匠、</w:t>
      </w:r>
      <w:r>
        <w:rPr>
          <w:rFonts w:hint="eastAsia" w:ascii="仿宋_GB2312" w:hAnsi="仿宋_GB2312" w:eastAsia="仿宋_GB2312" w:cs="仿宋_GB2312"/>
          <w:color w:val="auto"/>
          <w:spacing w:val="0"/>
          <w:sz w:val="32"/>
          <w:szCs w:val="32"/>
          <w:highlight w:val="none"/>
          <w:lang w:val="en-US" w:eastAsia="zh-CN"/>
        </w:rPr>
        <w:t>钱江技能大奖获得者、省首席技师【市人力社保局】；省级工艺美术大师【市经信局】。</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5、中宣部“宣传思想文化青年英才”入选者、省级</w:t>
      </w:r>
      <w:r>
        <w:rPr>
          <w:rFonts w:hint="eastAsia" w:ascii="仿宋_GB2312" w:hAnsi="仿宋_GB2312" w:eastAsia="仿宋_GB2312" w:cs="仿宋_GB2312"/>
          <w:color w:val="auto"/>
          <w:spacing w:val="0"/>
          <w:sz w:val="32"/>
          <w:szCs w:val="32"/>
          <w:highlight w:val="none"/>
        </w:rPr>
        <w:t>宣传文化系统“五个一批”人才</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省“宣传思想文化青年英才”入选者【市委宣传部】；</w:t>
      </w:r>
      <w:r>
        <w:rPr>
          <w:rFonts w:hint="eastAsia" w:ascii="仿宋_GB2312" w:hAnsi="仿宋_GB2312" w:eastAsia="仿宋_GB2312" w:cs="仿宋_GB2312"/>
          <w:color w:val="auto"/>
          <w:spacing w:val="0"/>
          <w:sz w:val="32"/>
          <w:szCs w:val="32"/>
          <w:highlight w:val="none"/>
          <w:lang w:eastAsia="zh-CN"/>
        </w:rPr>
        <w:t>教育部</w:t>
      </w:r>
      <w:r>
        <w:rPr>
          <w:rFonts w:hint="eastAsia" w:ascii="仿宋_GB2312" w:hAnsi="仿宋_GB2312" w:eastAsia="仿宋_GB2312" w:cs="仿宋_GB2312"/>
          <w:color w:val="auto"/>
          <w:spacing w:val="0"/>
          <w:sz w:val="32"/>
          <w:szCs w:val="32"/>
          <w:highlight w:val="none"/>
          <w:lang w:val="zh-CN" w:eastAsia="zh-CN"/>
        </w:rPr>
        <w:t>“新</w:t>
      </w:r>
      <w:r>
        <w:rPr>
          <w:rFonts w:hint="eastAsia" w:ascii="仿宋_GB2312" w:hAnsi="仿宋_GB2312" w:eastAsia="仿宋_GB2312" w:cs="仿宋_GB2312"/>
          <w:color w:val="auto"/>
          <w:spacing w:val="0"/>
          <w:sz w:val="32"/>
          <w:szCs w:val="32"/>
          <w:highlight w:val="none"/>
          <w:lang w:eastAsia="zh-CN"/>
        </w:rPr>
        <w:t>世纪优秀人才支持计划</w:t>
      </w:r>
      <w:r>
        <w:rPr>
          <w:rFonts w:hint="eastAsia" w:ascii="仿宋_GB2312" w:hAnsi="仿宋_GB2312" w:eastAsia="仿宋_GB2312" w:cs="仿宋_GB2312"/>
          <w:color w:val="auto"/>
          <w:spacing w:val="0"/>
          <w:sz w:val="32"/>
          <w:szCs w:val="32"/>
          <w:highlight w:val="none"/>
          <w:lang w:val="zh-CN" w:eastAsia="zh-CN"/>
        </w:rPr>
        <w:t>”入</w:t>
      </w:r>
      <w:r>
        <w:rPr>
          <w:rFonts w:hint="eastAsia" w:ascii="仿宋_GB2312" w:hAnsi="仿宋_GB2312" w:eastAsia="仿宋_GB2312" w:cs="仿宋_GB2312"/>
          <w:color w:val="auto"/>
          <w:spacing w:val="0"/>
          <w:sz w:val="32"/>
          <w:szCs w:val="32"/>
          <w:highlight w:val="none"/>
          <w:lang w:eastAsia="zh-CN"/>
        </w:rPr>
        <w:t>选者、</w:t>
      </w:r>
      <w:r>
        <w:rPr>
          <w:rFonts w:hint="eastAsia" w:ascii="仿宋_GB2312" w:hAnsi="仿宋_GB2312" w:eastAsia="仿宋_GB2312" w:cs="仿宋_GB2312"/>
          <w:color w:val="auto"/>
          <w:spacing w:val="0"/>
          <w:sz w:val="32"/>
          <w:szCs w:val="32"/>
          <w:highlight w:val="none"/>
        </w:rPr>
        <w:t>省</w:t>
      </w:r>
      <w:r>
        <w:rPr>
          <w:rFonts w:hint="eastAsia" w:ascii="仿宋_GB2312" w:hAnsi="仿宋_GB2312" w:eastAsia="仿宋_GB2312" w:cs="仿宋_GB2312"/>
          <w:color w:val="auto"/>
          <w:spacing w:val="0"/>
          <w:sz w:val="32"/>
          <w:szCs w:val="32"/>
          <w:highlight w:val="none"/>
          <w:lang w:val="en-US" w:eastAsia="zh-CN"/>
        </w:rPr>
        <w:t>功勋教师（省</w:t>
      </w:r>
      <w:r>
        <w:rPr>
          <w:rFonts w:hint="eastAsia" w:ascii="仿宋_GB2312" w:hAnsi="仿宋_GB2312" w:eastAsia="仿宋_GB2312" w:cs="仿宋_GB2312"/>
          <w:color w:val="auto"/>
          <w:spacing w:val="0"/>
          <w:sz w:val="32"/>
          <w:szCs w:val="32"/>
          <w:highlight w:val="none"/>
        </w:rPr>
        <w:t>杰出教师</w:t>
      </w:r>
      <w:r>
        <w:rPr>
          <w:rFonts w:hint="eastAsia" w:ascii="仿宋_GB2312" w:hAnsi="仿宋_GB2312" w:eastAsia="仿宋_GB2312" w:cs="仿宋_GB2312"/>
          <w:color w:val="auto"/>
          <w:spacing w:val="0"/>
          <w:sz w:val="32"/>
          <w:szCs w:val="32"/>
          <w:highlight w:val="none"/>
          <w:lang w:val="en-US" w:eastAsia="zh-CN"/>
        </w:rPr>
        <w:t>）</w:t>
      </w:r>
      <w:r>
        <w:rPr>
          <w:rFonts w:hint="eastAsia" w:ascii="仿宋_GB2312" w:hAnsi="仿宋_GB2312" w:eastAsia="仿宋_GB2312" w:cs="仿宋_GB2312"/>
          <w:color w:val="auto"/>
          <w:spacing w:val="0"/>
          <w:kern w:val="2"/>
          <w:sz w:val="32"/>
          <w:szCs w:val="32"/>
          <w:highlight w:val="none"/>
          <w:u w:val="none"/>
          <w:shd w:val="clear" w:color="auto" w:fill="auto"/>
          <w:lang w:val="en-US" w:eastAsia="zh-CN" w:bidi="ar-SA"/>
        </w:rPr>
        <w:t>、</w:t>
      </w:r>
      <w:r>
        <w:rPr>
          <w:rFonts w:hint="eastAsia" w:ascii="仿宋_GB2312" w:hAnsi="仿宋_GB2312" w:eastAsia="仿宋_GB2312" w:cs="仿宋_GB2312"/>
          <w:color w:val="auto"/>
          <w:spacing w:val="0"/>
          <w:sz w:val="32"/>
          <w:szCs w:val="32"/>
          <w:highlight w:val="none"/>
        </w:rPr>
        <w:t>省特级教师</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b w:val="0"/>
          <w:bCs w:val="0"/>
          <w:color w:val="auto"/>
          <w:spacing w:val="0"/>
          <w:sz w:val="32"/>
          <w:szCs w:val="32"/>
          <w:highlight w:val="none"/>
        </w:rPr>
        <w:t>省高校教学</w:t>
      </w:r>
      <w:r>
        <w:rPr>
          <w:rFonts w:hint="eastAsia" w:ascii="仿宋_GB2312" w:hAnsi="仿宋_GB2312" w:eastAsia="仿宋_GB2312" w:cs="仿宋_GB2312"/>
          <w:color w:val="auto"/>
          <w:spacing w:val="0"/>
          <w:sz w:val="32"/>
          <w:szCs w:val="32"/>
          <w:highlight w:val="none"/>
        </w:rPr>
        <w:t>名师</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市教育局</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国家卫健委</w:t>
      </w:r>
      <w:r>
        <w:rPr>
          <w:rFonts w:hint="eastAsia" w:ascii="仿宋_GB2312" w:hAnsi="仿宋_GB2312" w:eastAsia="仿宋_GB2312" w:cs="仿宋_GB2312"/>
          <w:color w:val="auto"/>
          <w:spacing w:val="0"/>
          <w:sz w:val="32"/>
          <w:szCs w:val="32"/>
          <w:highlight w:val="none"/>
        </w:rPr>
        <w:t>有突出贡献</w:t>
      </w:r>
      <w:r>
        <w:rPr>
          <w:rFonts w:hint="eastAsia" w:ascii="仿宋_GB2312" w:hAnsi="仿宋_GB2312" w:eastAsia="仿宋_GB2312" w:cs="仿宋_GB2312"/>
          <w:color w:val="auto"/>
          <w:spacing w:val="0"/>
          <w:sz w:val="32"/>
          <w:szCs w:val="32"/>
          <w:highlight w:val="none"/>
          <w:lang w:val="en-US" w:eastAsia="zh-CN"/>
        </w:rPr>
        <w:t>的</w:t>
      </w:r>
      <w:r>
        <w:rPr>
          <w:rFonts w:hint="eastAsia" w:ascii="仿宋_GB2312" w:hAnsi="仿宋_GB2312" w:eastAsia="仿宋_GB2312" w:cs="仿宋_GB2312"/>
          <w:color w:val="auto"/>
          <w:spacing w:val="0"/>
          <w:sz w:val="32"/>
          <w:szCs w:val="32"/>
          <w:highlight w:val="none"/>
        </w:rPr>
        <w:t>中青年专家</w:t>
      </w:r>
      <w:r>
        <w:rPr>
          <w:rFonts w:hint="eastAsia" w:ascii="仿宋_GB2312" w:hAnsi="仿宋_GB2312" w:eastAsia="仿宋_GB2312" w:cs="仿宋_GB2312"/>
          <w:color w:val="auto"/>
          <w:spacing w:val="0"/>
          <w:sz w:val="32"/>
          <w:szCs w:val="32"/>
          <w:highlight w:val="none"/>
          <w:lang w:eastAsia="zh-CN"/>
        </w:rPr>
        <w:t>、省</w:t>
      </w:r>
      <w:r>
        <w:rPr>
          <w:rFonts w:hint="eastAsia" w:ascii="仿宋_GB2312" w:hAnsi="仿宋_GB2312" w:eastAsia="仿宋_GB2312" w:cs="仿宋_GB2312"/>
          <w:color w:val="auto"/>
          <w:spacing w:val="0"/>
          <w:sz w:val="32"/>
          <w:szCs w:val="32"/>
          <w:highlight w:val="none"/>
          <w:lang w:val="en-US" w:eastAsia="zh-CN"/>
        </w:rPr>
        <w:t>级</w:t>
      </w:r>
      <w:r>
        <w:rPr>
          <w:rFonts w:hint="eastAsia" w:ascii="仿宋_GB2312" w:hAnsi="仿宋_GB2312" w:eastAsia="仿宋_GB2312" w:cs="仿宋_GB2312"/>
          <w:color w:val="auto"/>
          <w:spacing w:val="0"/>
          <w:sz w:val="32"/>
          <w:szCs w:val="32"/>
          <w:highlight w:val="none"/>
          <w:lang w:eastAsia="zh-CN"/>
        </w:rPr>
        <w:t>名中医、</w:t>
      </w:r>
      <w:r>
        <w:rPr>
          <w:rFonts w:hint="eastAsia" w:ascii="仿宋_GB2312" w:hAnsi="仿宋_GB2312" w:eastAsia="仿宋_GB2312" w:cs="仿宋_GB2312"/>
          <w:color w:val="auto"/>
          <w:spacing w:val="0"/>
          <w:sz w:val="32"/>
          <w:szCs w:val="32"/>
          <w:highlight w:val="none"/>
          <w:lang w:val="en-US" w:eastAsia="zh-CN"/>
        </w:rPr>
        <w:t>省医学会专业委员会主任、</w:t>
      </w:r>
      <w:r>
        <w:rPr>
          <w:rFonts w:hint="eastAsia" w:ascii="仿宋_GB2312" w:hAnsi="仿宋_GB2312" w:eastAsia="仿宋_GB2312" w:cs="仿宋_GB2312"/>
          <w:color w:val="auto"/>
          <w:spacing w:val="0"/>
          <w:sz w:val="32"/>
          <w:szCs w:val="32"/>
          <w:highlight w:val="none"/>
        </w:rPr>
        <w:t>省卫生领军人才</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市卫生健康委</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全国专业社会工作领军人才【市民政局】</w:t>
      </w:r>
      <w:r>
        <w:rPr>
          <w:rFonts w:hint="eastAsia" w:ascii="仿宋_GB2312" w:hAnsi="仿宋_GB2312" w:eastAsia="仿宋_GB2312" w:cs="仿宋_GB2312"/>
          <w:color w:val="auto"/>
          <w:spacing w:val="0"/>
          <w:kern w:val="2"/>
          <w:sz w:val="32"/>
          <w:szCs w:val="32"/>
          <w:highlight w:val="none"/>
          <w:u w:val="none"/>
          <w:shd w:val="clear" w:color="auto" w:fill="auto"/>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pacing w:val="0"/>
          <w:kern w:val="2"/>
          <w:sz w:val="32"/>
          <w:szCs w:val="32"/>
          <w:highlight w:val="none"/>
          <w:u w:val="none"/>
          <w:shd w:val="clear" w:color="auto" w:fill="auto"/>
          <w:lang w:val="en-US" w:eastAsia="zh-CN" w:bidi="ar-SA"/>
        </w:rPr>
      </w:pPr>
      <w:r>
        <w:rPr>
          <w:rFonts w:hint="eastAsia" w:ascii="仿宋_GB2312" w:hAnsi="仿宋_GB2312" w:eastAsia="仿宋_GB2312" w:cs="仿宋_GB2312"/>
          <w:color w:val="auto"/>
          <w:spacing w:val="0"/>
          <w:sz w:val="32"/>
          <w:szCs w:val="32"/>
          <w:highlight w:val="none"/>
          <w:lang w:val="en-US" w:eastAsia="zh-CN"/>
        </w:rPr>
        <w:t>6、</w:t>
      </w:r>
      <w:r>
        <w:rPr>
          <w:rFonts w:hint="eastAsia" w:ascii="仿宋_GB2312" w:hAnsi="仿宋_GB2312" w:eastAsia="仿宋_GB2312" w:cs="仿宋_GB2312"/>
          <w:color w:val="auto"/>
          <w:spacing w:val="0"/>
          <w:kern w:val="2"/>
          <w:sz w:val="32"/>
          <w:szCs w:val="32"/>
          <w:highlight w:val="none"/>
          <w:u w:val="none"/>
          <w:shd w:val="clear" w:color="auto" w:fill="auto"/>
          <w:lang w:val="en-US" w:eastAsia="zh-CN" w:bidi="ar-SA"/>
        </w:rPr>
        <w:t>全国模范教师、全国优秀教师、全国优秀班主任、全国教书育人楷模【市教育局】。</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kern w:val="2"/>
          <w:sz w:val="32"/>
          <w:szCs w:val="32"/>
          <w:highlight w:val="none"/>
          <w:u w:val="none"/>
          <w:shd w:val="clear" w:color="auto" w:fill="auto"/>
          <w:lang w:val="en-US" w:eastAsia="zh-CN" w:bidi="ar-SA"/>
        </w:rPr>
        <w:t>7、近5年来，担任过</w:t>
      </w:r>
      <w:r>
        <w:rPr>
          <w:rFonts w:hint="eastAsia" w:ascii="仿宋_GB2312" w:hAnsi="仿宋_GB2312" w:eastAsia="仿宋_GB2312" w:cs="仿宋_GB2312"/>
          <w:color w:val="auto"/>
          <w:spacing w:val="0"/>
          <w:sz w:val="32"/>
          <w:szCs w:val="32"/>
          <w:highlight w:val="none"/>
        </w:rPr>
        <w:t>中国500强企业</w:t>
      </w:r>
      <w:r>
        <w:rPr>
          <w:rFonts w:hint="eastAsia" w:ascii="仿宋_GB2312" w:hAnsi="仿宋_GB2312" w:eastAsia="仿宋_GB2312" w:cs="仿宋_GB2312"/>
          <w:color w:val="auto"/>
          <w:spacing w:val="0"/>
          <w:sz w:val="32"/>
          <w:szCs w:val="32"/>
          <w:highlight w:val="none"/>
          <w:lang w:val="en-US" w:eastAsia="zh-CN"/>
        </w:rPr>
        <w:t>或</w:t>
      </w:r>
      <w:r>
        <w:rPr>
          <w:rFonts w:hint="eastAsia" w:ascii="仿宋_GB2312" w:hAnsi="仿宋_GB2312" w:eastAsia="仿宋_GB2312" w:cs="仿宋_GB2312"/>
          <w:color w:val="auto"/>
          <w:spacing w:val="0"/>
          <w:sz w:val="32"/>
          <w:szCs w:val="32"/>
          <w:highlight w:val="none"/>
        </w:rPr>
        <w:t>中国民营企业500强企业主要经营管理人才（</w:t>
      </w:r>
      <w:r>
        <w:rPr>
          <w:rFonts w:hint="eastAsia" w:ascii="仿宋_GB2312" w:hAnsi="仿宋_GB2312" w:eastAsia="仿宋_GB2312" w:cs="仿宋_GB2312"/>
          <w:color w:val="auto"/>
          <w:spacing w:val="0"/>
          <w:sz w:val="32"/>
          <w:szCs w:val="32"/>
          <w:highlight w:val="none"/>
          <w:lang w:val="en-US" w:eastAsia="zh-CN"/>
        </w:rPr>
        <w:t>指</w:t>
      </w:r>
      <w:r>
        <w:rPr>
          <w:rFonts w:hint="eastAsia" w:ascii="仿宋_GB2312" w:hAnsi="仿宋_GB2312" w:eastAsia="仿宋_GB2312" w:cs="仿宋_GB2312"/>
          <w:color w:val="auto"/>
          <w:spacing w:val="0"/>
          <w:sz w:val="32"/>
          <w:szCs w:val="32"/>
          <w:highlight w:val="none"/>
        </w:rPr>
        <w:t>总公司董事长、总经理）</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世界500强企业任高管的经营管理人才（指总部的副总经理、大洲级区域总裁、首席财务管理人员、首席产品管理人员、首席技术人员等）【市发改委、市经信局】；上一</w:t>
      </w:r>
      <w:r>
        <w:rPr>
          <w:rFonts w:hint="eastAsia" w:ascii="仿宋_GB2312" w:hAnsi="仿宋_GB2312" w:eastAsia="仿宋_GB2312" w:cs="仿宋_GB2312"/>
          <w:color w:val="auto"/>
          <w:spacing w:val="0"/>
          <w:sz w:val="32"/>
          <w:szCs w:val="32"/>
          <w:highlight w:val="none"/>
          <w:lang w:eastAsia="zh-CN"/>
        </w:rPr>
        <w:t>年度，</w:t>
      </w:r>
      <w:r>
        <w:rPr>
          <w:rFonts w:hint="eastAsia" w:ascii="仿宋_GB2312" w:hAnsi="仿宋_GB2312" w:eastAsia="仿宋_GB2312" w:cs="仿宋_GB2312"/>
          <w:color w:val="auto"/>
          <w:spacing w:val="0"/>
          <w:sz w:val="32"/>
          <w:szCs w:val="32"/>
          <w:highlight w:val="none"/>
        </w:rPr>
        <w:t>个人所得税（工薪）纳税额达到</w:t>
      </w:r>
      <w:r>
        <w:rPr>
          <w:rFonts w:hint="eastAsia" w:ascii="仿宋_GB2312" w:hAnsi="仿宋_GB2312" w:eastAsia="仿宋_GB2312" w:cs="仿宋_GB2312"/>
          <w:color w:val="auto"/>
          <w:spacing w:val="0"/>
          <w:sz w:val="32"/>
          <w:szCs w:val="32"/>
          <w:highlight w:val="none"/>
          <w:lang w:val="en-US" w:eastAsia="zh-CN"/>
        </w:rPr>
        <w:t>25</w:t>
      </w:r>
      <w:r>
        <w:rPr>
          <w:rFonts w:hint="eastAsia" w:ascii="仿宋_GB2312" w:hAnsi="仿宋_GB2312" w:eastAsia="仿宋_GB2312" w:cs="仿宋_GB2312"/>
          <w:color w:val="auto"/>
          <w:spacing w:val="0"/>
          <w:sz w:val="32"/>
          <w:szCs w:val="32"/>
          <w:highlight w:val="none"/>
        </w:rPr>
        <w:t>万元的人才</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市税务局</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val="en-US" w:eastAsia="zh-CN"/>
        </w:rPr>
        <w:t>8</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经认定，</w:t>
      </w:r>
      <w:r>
        <w:rPr>
          <w:rFonts w:hint="eastAsia" w:ascii="仿宋_GB2312" w:hAnsi="仿宋_GB2312" w:eastAsia="仿宋_GB2312" w:cs="仿宋_GB2312"/>
          <w:color w:val="auto"/>
          <w:spacing w:val="0"/>
          <w:sz w:val="32"/>
          <w:szCs w:val="32"/>
          <w:highlight w:val="none"/>
        </w:rPr>
        <w:t>相当于上述层次的人才。</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黑体" w:hAnsi="黑体" w:eastAsia="黑体" w:cs="黑体"/>
          <w:color w:val="auto"/>
          <w:spacing w:val="0"/>
          <w:sz w:val="32"/>
          <w:szCs w:val="32"/>
          <w:highlight w:val="none"/>
          <w:lang w:val="en-US" w:eastAsia="zh-CN"/>
        </w:rPr>
      </w:pPr>
      <w:r>
        <w:rPr>
          <w:rFonts w:hint="eastAsia" w:ascii="黑体" w:hAnsi="黑体" w:eastAsia="黑体" w:cs="黑体"/>
          <w:color w:val="auto"/>
          <w:spacing w:val="0"/>
          <w:sz w:val="32"/>
          <w:szCs w:val="32"/>
          <w:highlight w:val="none"/>
          <w:lang w:val="en-US" w:eastAsia="zh-CN"/>
        </w:rPr>
        <w:t>四、D类人才</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val="en-US" w:eastAsia="zh-CN"/>
        </w:rPr>
        <w:t>1、省有</w:t>
      </w:r>
      <w:r>
        <w:rPr>
          <w:rFonts w:hint="eastAsia" w:ascii="仿宋_GB2312" w:hAnsi="仿宋_GB2312" w:eastAsia="仿宋_GB2312" w:cs="仿宋_GB2312"/>
          <w:color w:val="auto"/>
          <w:spacing w:val="0"/>
          <w:sz w:val="32"/>
          <w:szCs w:val="32"/>
          <w:highlight w:val="none"/>
          <w:lang w:eastAsia="zh-CN"/>
        </w:rPr>
        <w:t>突出贡献青年科技人才；</w:t>
      </w:r>
      <w:r>
        <w:rPr>
          <w:rFonts w:hint="eastAsia" w:ascii="仿宋_GB2312" w:hAnsi="仿宋_GB2312" w:eastAsia="仿宋_GB2312" w:cs="仿宋_GB2312"/>
          <w:color w:val="auto"/>
          <w:spacing w:val="0"/>
          <w:sz w:val="32"/>
          <w:szCs w:val="32"/>
          <w:highlight w:val="none"/>
          <w:lang w:val="en-US" w:eastAsia="zh-CN"/>
        </w:rPr>
        <w:t>获得A类外国人来华工作许可证的外国人才（不含市场评价人才）【市科技局】；</w:t>
      </w:r>
      <w:r>
        <w:rPr>
          <w:rFonts w:hint="eastAsia" w:ascii="仿宋_GB2312" w:hAnsi="仿宋_GB2312" w:eastAsia="仿宋_GB2312" w:cs="仿宋_GB2312"/>
          <w:color w:val="auto"/>
          <w:spacing w:val="0"/>
          <w:sz w:val="32"/>
          <w:szCs w:val="32"/>
          <w:highlight w:val="none"/>
        </w:rPr>
        <w:t>“创新嘉兴·精英引领计划”</w:t>
      </w:r>
      <w:r>
        <w:rPr>
          <w:rFonts w:hint="eastAsia" w:ascii="仿宋_GB2312" w:hAnsi="仿宋_GB2312" w:eastAsia="仿宋_GB2312" w:cs="仿宋_GB2312"/>
          <w:color w:val="auto"/>
          <w:spacing w:val="0"/>
          <w:sz w:val="32"/>
          <w:szCs w:val="32"/>
          <w:highlight w:val="none"/>
          <w:lang w:val="en-US" w:eastAsia="zh-CN"/>
        </w:rPr>
        <w:t>杰出人才团队核心成员、</w:t>
      </w:r>
      <w:r>
        <w:rPr>
          <w:rFonts w:hint="eastAsia" w:ascii="仿宋_GB2312" w:hAnsi="仿宋_GB2312" w:eastAsia="仿宋_GB2312" w:cs="仿宋_GB2312"/>
          <w:color w:val="auto"/>
          <w:spacing w:val="0"/>
          <w:sz w:val="32"/>
          <w:szCs w:val="32"/>
          <w:highlight w:val="none"/>
        </w:rPr>
        <w:t>领军型团队带头人及核心成员</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领军人才</w:t>
      </w:r>
      <w:r>
        <w:rPr>
          <w:rFonts w:hint="eastAsia" w:ascii="仿宋_GB2312" w:hAnsi="仿宋_GB2312" w:eastAsia="仿宋_GB2312" w:cs="仿宋_GB2312"/>
          <w:color w:val="auto"/>
          <w:spacing w:val="0"/>
          <w:sz w:val="32"/>
          <w:szCs w:val="32"/>
          <w:highlight w:val="none"/>
          <w:lang w:val="zh-TW" w:eastAsia="zh-CN"/>
        </w:rPr>
        <w:t>【</w:t>
      </w:r>
      <w:r>
        <w:rPr>
          <w:rFonts w:hint="eastAsia" w:ascii="仿宋_GB2312" w:hAnsi="仿宋_GB2312" w:eastAsia="仿宋_GB2312" w:cs="仿宋_GB2312"/>
          <w:color w:val="auto"/>
          <w:spacing w:val="0"/>
          <w:sz w:val="32"/>
          <w:szCs w:val="32"/>
          <w:highlight w:val="none"/>
          <w:lang w:val="en-US" w:eastAsia="zh-CN"/>
        </w:rPr>
        <w:t>市委人才办、市科技局、市人力社保局</w:t>
      </w:r>
      <w:r>
        <w:rPr>
          <w:rFonts w:hint="eastAsia" w:ascii="仿宋_GB2312" w:hAnsi="仿宋_GB2312" w:eastAsia="仿宋_GB2312" w:cs="仿宋_GB2312"/>
          <w:color w:val="auto"/>
          <w:spacing w:val="0"/>
          <w:sz w:val="32"/>
          <w:szCs w:val="32"/>
          <w:highlight w:val="none"/>
          <w:lang w:val="zh-TW" w:eastAsia="zh-CN"/>
        </w:rPr>
        <w:t>】</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zh-TW"/>
        </w:rPr>
        <w:t>“创新嘉兴·优才支持计划”先锋型团队</w:t>
      </w:r>
      <w:r>
        <w:rPr>
          <w:rFonts w:hint="eastAsia" w:ascii="仿宋_GB2312" w:hAnsi="仿宋_GB2312" w:eastAsia="仿宋_GB2312" w:cs="仿宋_GB2312"/>
          <w:color w:val="auto"/>
          <w:spacing w:val="0"/>
          <w:sz w:val="32"/>
          <w:szCs w:val="32"/>
          <w:highlight w:val="none"/>
        </w:rPr>
        <w:t>带头人及核心成员</w:t>
      </w:r>
      <w:r>
        <w:rPr>
          <w:rFonts w:hint="eastAsia" w:ascii="仿宋_GB2312" w:hAnsi="仿宋_GB2312" w:eastAsia="仿宋_GB2312" w:cs="仿宋_GB2312"/>
          <w:color w:val="auto"/>
          <w:spacing w:val="0"/>
          <w:sz w:val="32"/>
          <w:szCs w:val="32"/>
          <w:highlight w:val="none"/>
          <w:lang w:val="zh-TW" w:eastAsia="zh-CN"/>
        </w:rPr>
        <w:t>、</w:t>
      </w:r>
      <w:r>
        <w:rPr>
          <w:rFonts w:hint="eastAsia" w:ascii="仿宋_GB2312" w:hAnsi="仿宋_GB2312" w:eastAsia="仿宋_GB2312" w:cs="仿宋_GB2312"/>
          <w:color w:val="auto"/>
          <w:spacing w:val="0"/>
          <w:sz w:val="32"/>
          <w:szCs w:val="32"/>
          <w:highlight w:val="none"/>
          <w:lang w:val="zh-TW"/>
        </w:rPr>
        <w:t>拔尖人才</w:t>
      </w:r>
      <w:r>
        <w:rPr>
          <w:rFonts w:hint="eastAsia" w:ascii="仿宋_GB2312" w:hAnsi="仿宋_GB2312" w:eastAsia="仿宋_GB2312" w:cs="仿宋_GB2312"/>
          <w:color w:val="auto"/>
          <w:spacing w:val="0"/>
          <w:sz w:val="32"/>
          <w:szCs w:val="32"/>
          <w:highlight w:val="none"/>
          <w:lang w:val="zh-TW" w:eastAsia="zh-CN"/>
        </w:rPr>
        <w:t>（</w:t>
      </w:r>
      <w:r>
        <w:rPr>
          <w:rFonts w:hint="eastAsia" w:ascii="仿宋_GB2312" w:hAnsi="仿宋_GB2312" w:eastAsia="仿宋_GB2312" w:cs="仿宋_GB2312"/>
          <w:color w:val="auto"/>
          <w:spacing w:val="0"/>
          <w:sz w:val="32"/>
          <w:szCs w:val="32"/>
          <w:highlight w:val="none"/>
          <w:lang w:val="en-US" w:eastAsia="zh-CN"/>
        </w:rPr>
        <w:t>除嘉兴巧匠外</w:t>
      </w:r>
      <w:r>
        <w:rPr>
          <w:rFonts w:hint="eastAsia" w:ascii="仿宋_GB2312" w:hAnsi="仿宋_GB2312" w:eastAsia="仿宋_GB2312" w:cs="仿宋_GB2312"/>
          <w:color w:val="auto"/>
          <w:spacing w:val="0"/>
          <w:sz w:val="32"/>
          <w:szCs w:val="32"/>
          <w:highlight w:val="none"/>
          <w:lang w:val="zh-TW" w:eastAsia="zh-CN"/>
        </w:rPr>
        <w:t>）【</w:t>
      </w:r>
      <w:r>
        <w:rPr>
          <w:rFonts w:hint="eastAsia" w:ascii="仿宋_GB2312" w:hAnsi="仿宋_GB2312" w:eastAsia="仿宋_GB2312" w:cs="仿宋_GB2312"/>
          <w:color w:val="auto"/>
          <w:spacing w:val="0"/>
          <w:sz w:val="32"/>
          <w:szCs w:val="32"/>
          <w:highlight w:val="none"/>
          <w:lang w:val="en-US" w:eastAsia="zh-CN"/>
        </w:rPr>
        <w:t>市委人才办</w:t>
      </w:r>
      <w:r>
        <w:rPr>
          <w:rFonts w:hint="eastAsia" w:ascii="仿宋_GB2312" w:hAnsi="仿宋_GB2312" w:eastAsia="仿宋_GB2312" w:cs="仿宋_GB2312"/>
          <w:color w:val="auto"/>
          <w:spacing w:val="0"/>
          <w:sz w:val="32"/>
          <w:szCs w:val="32"/>
          <w:highlight w:val="none"/>
          <w:lang w:val="zh-TW"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pacing w:val="0"/>
          <w:sz w:val="32"/>
          <w:szCs w:val="32"/>
          <w:highlight w:val="none"/>
          <w:lang w:eastAsia="zh-CN"/>
        </w:rPr>
      </w:pPr>
      <w:r>
        <w:rPr>
          <w:rFonts w:hint="eastAsia" w:ascii="仿宋_GB2312" w:hAnsi="仿宋_GB2312" w:eastAsia="仿宋_GB2312" w:cs="仿宋_GB2312"/>
          <w:color w:val="auto"/>
          <w:spacing w:val="0"/>
          <w:sz w:val="32"/>
          <w:szCs w:val="32"/>
          <w:highlight w:val="none"/>
          <w:lang w:val="en-US" w:eastAsia="zh-CN"/>
        </w:rPr>
        <w:t>2、</w:t>
      </w:r>
      <w:r>
        <w:rPr>
          <w:rFonts w:hint="eastAsia" w:ascii="仿宋_GB2312" w:hAnsi="仿宋_GB2312" w:eastAsia="仿宋_GB2312" w:cs="仿宋_GB2312"/>
          <w:color w:val="auto"/>
          <w:spacing w:val="0"/>
          <w:sz w:val="32"/>
          <w:szCs w:val="32"/>
          <w:highlight w:val="none"/>
          <w:u w:val="none"/>
        </w:rPr>
        <w:t>省“151”人才工程第</w:t>
      </w:r>
      <w:r>
        <w:rPr>
          <w:rFonts w:hint="eastAsia" w:ascii="仿宋_GB2312" w:hAnsi="仿宋_GB2312" w:eastAsia="仿宋_GB2312" w:cs="仿宋_GB2312"/>
          <w:color w:val="auto"/>
          <w:spacing w:val="0"/>
          <w:sz w:val="32"/>
          <w:szCs w:val="32"/>
          <w:highlight w:val="none"/>
          <w:u w:val="none"/>
          <w:lang w:eastAsia="zh-CN"/>
        </w:rPr>
        <w:t>二</w:t>
      </w:r>
      <w:r>
        <w:rPr>
          <w:rFonts w:hint="eastAsia" w:ascii="仿宋_GB2312" w:hAnsi="仿宋_GB2312" w:eastAsia="仿宋_GB2312" w:cs="仿宋_GB2312"/>
          <w:color w:val="auto"/>
          <w:spacing w:val="0"/>
          <w:sz w:val="32"/>
          <w:szCs w:val="32"/>
          <w:highlight w:val="none"/>
          <w:u w:val="none"/>
        </w:rPr>
        <w:t>层次</w:t>
      </w:r>
      <w:r>
        <w:rPr>
          <w:rFonts w:hint="eastAsia" w:ascii="仿宋_GB2312" w:hAnsi="仿宋_GB2312" w:eastAsia="仿宋_GB2312" w:cs="仿宋_GB2312"/>
          <w:color w:val="auto"/>
          <w:spacing w:val="0"/>
          <w:sz w:val="32"/>
          <w:szCs w:val="32"/>
          <w:highlight w:val="none"/>
          <w:u w:val="none"/>
          <w:lang w:eastAsia="zh-CN"/>
        </w:rPr>
        <w:t>人员</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spacing w:val="0"/>
          <w:sz w:val="32"/>
          <w:szCs w:val="32"/>
        </w:rPr>
        <w:t>具有正高级专业技术职务任职资格，近5年作为主要成员承担过市级以上研究课题或成果获市级以上奖励的专业技术人才</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color w:val="auto"/>
          <w:spacing w:val="0"/>
          <w:sz w:val="32"/>
          <w:szCs w:val="32"/>
          <w:highlight w:val="none"/>
        </w:rPr>
        <w:t>市杰出人才第一层次培养人选</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世界技能大赛奖牌获得者、全国技能大赛获奖者、</w:t>
      </w:r>
      <w:r>
        <w:rPr>
          <w:rFonts w:hint="eastAsia" w:ascii="仿宋_GB2312" w:hAnsi="仿宋_GB2312" w:eastAsia="仿宋_GB2312" w:cs="仿宋_GB2312"/>
          <w:color w:val="auto"/>
          <w:spacing w:val="0"/>
          <w:sz w:val="32"/>
          <w:szCs w:val="32"/>
          <w:highlight w:val="none"/>
        </w:rPr>
        <w:t>省技术能手</w:t>
      </w:r>
      <w:r>
        <w:rPr>
          <w:rFonts w:hint="eastAsia" w:ascii="仿宋_GB2312" w:hAnsi="仿宋_GB2312" w:eastAsia="仿宋_GB2312" w:cs="仿宋_GB2312"/>
          <w:color w:val="auto"/>
          <w:spacing w:val="0"/>
          <w:sz w:val="32"/>
          <w:szCs w:val="32"/>
          <w:highlight w:val="none"/>
          <w:lang w:eastAsia="zh-CN"/>
        </w:rPr>
        <w:t>、浙江工匠、</w:t>
      </w:r>
      <w:r>
        <w:rPr>
          <w:rFonts w:hint="eastAsia" w:ascii="仿宋_GB2312" w:hAnsi="仿宋_GB2312" w:eastAsia="仿宋_GB2312" w:cs="仿宋_GB2312"/>
          <w:color w:val="auto"/>
          <w:spacing w:val="0"/>
          <w:sz w:val="32"/>
          <w:szCs w:val="32"/>
          <w:highlight w:val="none"/>
        </w:rPr>
        <w:t>市首席技师</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市人力社保局</w:t>
      </w:r>
      <w:r>
        <w:rPr>
          <w:rFonts w:hint="eastAsia" w:ascii="仿宋_GB2312" w:hAnsi="仿宋_GB2312" w:eastAsia="仿宋_GB2312" w:cs="仿宋_GB2312"/>
          <w:color w:val="auto"/>
          <w:spacing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pacing w:val="0"/>
          <w:sz w:val="32"/>
          <w:szCs w:val="32"/>
          <w:highlight w:val="none"/>
          <w:lang w:eastAsia="zh-CN"/>
        </w:rPr>
      </w:pPr>
      <w:r>
        <w:rPr>
          <w:rFonts w:hint="eastAsia" w:ascii="仿宋_GB2312" w:hAnsi="仿宋_GB2312" w:eastAsia="仿宋_GB2312" w:cs="仿宋_GB2312"/>
          <w:color w:val="auto"/>
          <w:spacing w:val="0"/>
          <w:sz w:val="32"/>
          <w:szCs w:val="32"/>
          <w:highlight w:val="none"/>
          <w:lang w:val="en-US" w:eastAsia="zh-CN"/>
        </w:rPr>
        <w:t>3、</w:t>
      </w:r>
      <w:r>
        <w:rPr>
          <w:rFonts w:hint="eastAsia" w:ascii="仿宋_GB2312" w:hAnsi="仿宋_GB2312" w:eastAsia="仿宋_GB2312" w:cs="仿宋_GB2312"/>
          <w:color w:val="auto"/>
          <w:spacing w:val="0"/>
          <w:sz w:val="32"/>
          <w:szCs w:val="32"/>
          <w:highlight w:val="none"/>
          <w:lang w:eastAsia="zh-CN"/>
        </w:rPr>
        <w:t>省高等学校中青年学科带头人；</w:t>
      </w:r>
      <w:r>
        <w:rPr>
          <w:rFonts w:hint="eastAsia" w:ascii="仿宋_GB2312" w:hAnsi="仿宋_GB2312" w:eastAsia="仿宋_GB2312" w:cs="仿宋_GB2312"/>
          <w:color w:val="auto"/>
          <w:spacing w:val="0"/>
          <w:sz w:val="32"/>
          <w:szCs w:val="32"/>
          <w:highlight w:val="none"/>
        </w:rPr>
        <w:t>市中小学名教师名校长、市教育领军人才、市教育名家</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近5年，</w:t>
      </w:r>
      <w:r>
        <w:rPr>
          <w:rFonts w:hint="eastAsia" w:ascii="仿宋_GB2312" w:hAnsi="仿宋_GB2312" w:eastAsia="仿宋_GB2312" w:cs="仿宋_GB2312"/>
          <w:color w:val="auto"/>
          <w:spacing w:val="0"/>
          <w:sz w:val="32"/>
          <w:szCs w:val="32"/>
          <w:highlight w:val="none"/>
          <w:lang w:eastAsia="zh-CN"/>
        </w:rPr>
        <w:t>全国五项学科（数学、物理、化学、生物、信息学）竞赛</w:t>
      </w:r>
      <w:r>
        <w:rPr>
          <w:rFonts w:hint="eastAsia" w:ascii="仿宋_GB2312" w:hAnsi="仿宋_GB2312" w:eastAsia="仿宋_GB2312" w:cs="仿宋_GB2312"/>
          <w:color w:val="auto"/>
          <w:spacing w:val="0"/>
          <w:sz w:val="32"/>
          <w:szCs w:val="32"/>
          <w:highlight w:val="none"/>
          <w:lang w:val="en-US" w:eastAsia="zh-CN"/>
        </w:rPr>
        <w:t>特、一</w:t>
      </w:r>
      <w:r>
        <w:rPr>
          <w:rFonts w:hint="eastAsia" w:ascii="仿宋_GB2312" w:hAnsi="仿宋_GB2312" w:eastAsia="仿宋_GB2312" w:cs="仿宋_GB2312"/>
          <w:color w:val="auto"/>
          <w:spacing w:val="0"/>
          <w:sz w:val="32"/>
          <w:szCs w:val="32"/>
          <w:highlight w:val="none"/>
          <w:lang w:eastAsia="zh-CN"/>
        </w:rPr>
        <w:t>等奖获得者指导老师；全国职业院校教师职业能力大赛</w:t>
      </w:r>
      <w:r>
        <w:rPr>
          <w:rFonts w:hint="eastAsia" w:ascii="仿宋_GB2312" w:hAnsi="仿宋_GB2312" w:eastAsia="仿宋_GB2312" w:cs="仿宋_GB2312"/>
          <w:color w:val="auto"/>
          <w:spacing w:val="0"/>
          <w:sz w:val="32"/>
          <w:szCs w:val="32"/>
          <w:highlight w:val="none"/>
          <w:lang w:val="en-US" w:eastAsia="zh-CN"/>
        </w:rPr>
        <w:t>特、</w:t>
      </w:r>
      <w:r>
        <w:rPr>
          <w:rFonts w:hint="eastAsia" w:ascii="仿宋_GB2312" w:hAnsi="仿宋_GB2312" w:eastAsia="仿宋_GB2312" w:cs="仿宋_GB2312"/>
          <w:color w:val="auto"/>
          <w:spacing w:val="0"/>
          <w:sz w:val="32"/>
          <w:szCs w:val="32"/>
          <w:highlight w:val="none"/>
          <w:lang w:eastAsia="zh-CN"/>
        </w:rPr>
        <w:t>一等奖</w:t>
      </w:r>
      <w:r>
        <w:rPr>
          <w:rFonts w:hint="eastAsia" w:ascii="仿宋_GB2312" w:hAnsi="仿宋_GB2312" w:eastAsia="仿宋_GB2312" w:cs="仿宋_GB2312"/>
          <w:color w:val="auto"/>
          <w:spacing w:val="0"/>
          <w:sz w:val="32"/>
          <w:szCs w:val="32"/>
          <w:highlight w:val="none"/>
          <w:lang w:val="en-US" w:eastAsia="zh-CN"/>
        </w:rPr>
        <w:t>获得者</w:t>
      </w:r>
      <w:r>
        <w:rPr>
          <w:rFonts w:hint="eastAsia" w:ascii="仿宋_GB2312" w:hAnsi="仿宋_GB2312" w:eastAsia="仿宋_GB2312" w:cs="仿宋_GB2312"/>
          <w:color w:val="auto"/>
          <w:spacing w:val="0"/>
          <w:sz w:val="32"/>
          <w:szCs w:val="32"/>
          <w:highlight w:val="none"/>
          <w:lang w:val="zh-TW" w:eastAsia="zh-CN"/>
        </w:rPr>
        <w:t>【</w:t>
      </w:r>
      <w:r>
        <w:rPr>
          <w:rFonts w:hint="eastAsia" w:ascii="仿宋_GB2312" w:hAnsi="仿宋_GB2312" w:eastAsia="仿宋_GB2312" w:cs="仿宋_GB2312"/>
          <w:color w:val="auto"/>
          <w:spacing w:val="0"/>
          <w:sz w:val="32"/>
          <w:szCs w:val="32"/>
          <w:highlight w:val="none"/>
          <w:lang w:val="en-US" w:eastAsia="zh-CN"/>
        </w:rPr>
        <w:t>市教育局</w:t>
      </w:r>
      <w:r>
        <w:rPr>
          <w:rFonts w:hint="eastAsia" w:ascii="仿宋_GB2312" w:hAnsi="仿宋_GB2312" w:eastAsia="仿宋_GB2312" w:cs="仿宋_GB2312"/>
          <w:color w:val="auto"/>
          <w:spacing w:val="0"/>
          <w:sz w:val="32"/>
          <w:szCs w:val="32"/>
          <w:highlight w:val="none"/>
          <w:lang w:val="zh-TW" w:eastAsia="zh-CN"/>
        </w:rPr>
        <w:t>】</w:t>
      </w:r>
      <w:r>
        <w:rPr>
          <w:rFonts w:hint="eastAsia" w:ascii="仿宋_GB2312" w:hAnsi="仿宋_GB2312" w:eastAsia="仿宋_GB2312" w:cs="仿宋_GB2312"/>
          <w:color w:val="auto"/>
          <w:spacing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pacing w:val="0"/>
          <w:sz w:val="32"/>
          <w:szCs w:val="32"/>
          <w:highlight w:val="none"/>
          <w:lang w:eastAsia="zh-CN"/>
        </w:rPr>
      </w:pPr>
      <w:r>
        <w:rPr>
          <w:rFonts w:hint="eastAsia" w:ascii="仿宋_GB2312" w:hAnsi="仿宋_GB2312" w:eastAsia="仿宋_GB2312" w:cs="仿宋_GB2312"/>
          <w:color w:val="auto"/>
          <w:spacing w:val="0"/>
          <w:sz w:val="32"/>
          <w:szCs w:val="32"/>
          <w:highlight w:val="none"/>
          <w:lang w:val="en-US" w:eastAsia="zh-CN"/>
        </w:rPr>
        <w:t>4、</w:t>
      </w:r>
      <w:r>
        <w:rPr>
          <w:rFonts w:hint="eastAsia" w:ascii="仿宋_GB2312" w:hAnsi="仿宋_GB2312" w:eastAsia="仿宋_GB2312" w:cs="仿宋_GB2312"/>
          <w:color w:val="auto"/>
          <w:spacing w:val="0"/>
          <w:sz w:val="32"/>
          <w:szCs w:val="32"/>
          <w:highlight w:val="none"/>
          <w:lang w:val="zh-TW" w:eastAsia="zh-CN"/>
        </w:rPr>
        <w:t>市“五个一”工程奖获得者（前3位完成人）【</w:t>
      </w:r>
      <w:r>
        <w:rPr>
          <w:rFonts w:hint="eastAsia" w:ascii="仿宋_GB2312" w:hAnsi="仿宋_GB2312" w:eastAsia="仿宋_GB2312" w:cs="仿宋_GB2312"/>
          <w:color w:val="auto"/>
          <w:spacing w:val="0"/>
          <w:sz w:val="32"/>
          <w:szCs w:val="32"/>
          <w:highlight w:val="none"/>
          <w:lang w:val="en-US" w:eastAsia="zh-CN"/>
        </w:rPr>
        <w:t>市委宣传部</w:t>
      </w:r>
      <w:r>
        <w:rPr>
          <w:rFonts w:hint="eastAsia" w:ascii="仿宋_GB2312" w:hAnsi="仿宋_GB2312" w:eastAsia="仿宋_GB2312" w:cs="仿宋_GB2312"/>
          <w:color w:val="auto"/>
          <w:spacing w:val="0"/>
          <w:sz w:val="32"/>
          <w:szCs w:val="32"/>
          <w:highlight w:val="none"/>
          <w:lang w:val="zh-TW" w:eastAsia="zh-CN"/>
        </w:rPr>
        <w:t>】；</w:t>
      </w:r>
      <w:r>
        <w:rPr>
          <w:rFonts w:hint="eastAsia" w:ascii="仿宋_GB2312" w:hAnsi="仿宋_GB2312" w:eastAsia="仿宋_GB2312" w:cs="仿宋_GB2312"/>
          <w:color w:val="auto"/>
          <w:spacing w:val="0"/>
          <w:sz w:val="32"/>
          <w:szCs w:val="32"/>
          <w:highlight w:val="none"/>
          <w:lang w:val="en-US" w:eastAsia="zh-CN"/>
        </w:rPr>
        <w:t>中国文化艺术政府奖（文华奖和群星奖）主要获得者；获得钱江杯奖项的项目主要负责人（指施工总承包单位项目负责人、项目总监理工程师）【市建设局】。</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pacing w:val="0"/>
          <w:sz w:val="32"/>
          <w:szCs w:val="32"/>
          <w:highlight w:val="none"/>
          <w:lang w:eastAsia="zh-CN"/>
        </w:rPr>
      </w:pPr>
      <w:r>
        <w:rPr>
          <w:rFonts w:hint="eastAsia" w:ascii="仿宋_GB2312" w:hAnsi="仿宋_GB2312" w:eastAsia="仿宋_GB2312" w:cs="仿宋_GB2312"/>
          <w:color w:val="auto"/>
          <w:spacing w:val="0"/>
          <w:sz w:val="32"/>
          <w:szCs w:val="32"/>
          <w:highlight w:val="none"/>
          <w:lang w:val="en-US" w:eastAsia="zh-CN"/>
        </w:rPr>
        <w:t>5、</w:t>
      </w:r>
      <w:r>
        <w:rPr>
          <w:rFonts w:hint="eastAsia" w:ascii="仿宋_GB2312" w:hAnsi="仿宋_GB2312" w:eastAsia="仿宋_GB2312" w:cs="仿宋_GB2312"/>
          <w:color w:val="auto"/>
          <w:spacing w:val="0"/>
          <w:sz w:val="32"/>
          <w:szCs w:val="32"/>
          <w:highlight w:val="none"/>
          <w:lang w:eastAsia="zh-CN"/>
        </w:rPr>
        <w:t>省卫生创新人才、省医坛新秀、</w:t>
      </w:r>
      <w:r>
        <w:rPr>
          <w:rFonts w:hint="eastAsia" w:ascii="仿宋_GB2312" w:hAnsi="仿宋_GB2312" w:eastAsia="仿宋_GB2312" w:cs="仿宋_GB2312"/>
          <w:color w:val="auto"/>
          <w:spacing w:val="0"/>
          <w:sz w:val="32"/>
          <w:szCs w:val="32"/>
          <w:highlight w:val="none"/>
        </w:rPr>
        <w:t>市名中医、市医学领军人才培养人选</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市卫生健康委</w:t>
      </w:r>
      <w:r>
        <w:rPr>
          <w:rFonts w:hint="eastAsia" w:ascii="仿宋_GB2312" w:hAnsi="仿宋_GB2312" w:eastAsia="仿宋_GB2312" w:cs="仿宋_GB2312"/>
          <w:color w:val="auto"/>
          <w:spacing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val="en-US" w:eastAsia="zh-CN"/>
        </w:rPr>
        <w:t>6、上一年度，</w:t>
      </w:r>
      <w:r>
        <w:rPr>
          <w:rFonts w:hint="eastAsia" w:ascii="仿宋_GB2312" w:hAnsi="仿宋_GB2312" w:eastAsia="仿宋_GB2312" w:cs="仿宋_GB2312"/>
          <w:color w:val="auto"/>
          <w:spacing w:val="0"/>
          <w:sz w:val="32"/>
          <w:szCs w:val="32"/>
          <w:highlight w:val="none"/>
        </w:rPr>
        <w:t>嘉兴市销售收入超50亿元企业的主要经营管理人才（</w:t>
      </w:r>
      <w:r>
        <w:rPr>
          <w:rFonts w:hint="eastAsia" w:ascii="仿宋_GB2312" w:hAnsi="仿宋_GB2312" w:eastAsia="仿宋_GB2312" w:cs="仿宋_GB2312"/>
          <w:color w:val="auto"/>
          <w:spacing w:val="0"/>
          <w:sz w:val="32"/>
          <w:szCs w:val="32"/>
          <w:highlight w:val="none"/>
          <w:lang w:val="en-US" w:eastAsia="zh-CN"/>
        </w:rPr>
        <w:t>指嘉兴</w:t>
      </w:r>
      <w:r>
        <w:rPr>
          <w:rFonts w:hint="eastAsia" w:ascii="仿宋_GB2312" w:hAnsi="仿宋_GB2312" w:eastAsia="仿宋_GB2312" w:cs="仿宋_GB2312"/>
          <w:color w:val="auto"/>
          <w:spacing w:val="0"/>
          <w:sz w:val="32"/>
          <w:szCs w:val="32"/>
          <w:highlight w:val="none"/>
        </w:rPr>
        <w:t>公司董事长、总经理）</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市经信局</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上一</w:t>
      </w:r>
      <w:r>
        <w:rPr>
          <w:rFonts w:hint="eastAsia" w:ascii="仿宋_GB2312" w:hAnsi="仿宋_GB2312" w:eastAsia="仿宋_GB2312" w:cs="仿宋_GB2312"/>
          <w:color w:val="auto"/>
          <w:spacing w:val="0"/>
          <w:sz w:val="32"/>
          <w:szCs w:val="32"/>
          <w:highlight w:val="none"/>
          <w:lang w:eastAsia="zh-CN"/>
        </w:rPr>
        <w:t>年度，</w:t>
      </w:r>
      <w:r>
        <w:rPr>
          <w:rFonts w:hint="eastAsia" w:ascii="仿宋_GB2312" w:hAnsi="仿宋_GB2312" w:eastAsia="仿宋_GB2312" w:cs="仿宋_GB2312"/>
          <w:color w:val="auto"/>
          <w:spacing w:val="0"/>
          <w:sz w:val="32"/>
          <w:szCs w:val="32"/>
          <w:highlight w:val="none"/>
        </w:rPr>
        <w:t>个人所得税（工薪）纳税额达到10万元的人才</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市税务局</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val="en-US" w:eastAsia="zh-CN"/>
        </w:rPr>
        <w:t>7</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经认定，</w:t>
      </w:r>
      <w:r>
        <w:rPr>
          <w:rFonts w:hint="eastAsia" w:ascii="仿宋_GB2312" w:hAnsi="仿宋_GB2312" w:eastAsia="仿宋_GB2312" w:cs="仿宋_GB2312"/>
          <w:color w:val="auto"/>
          <w:spacing w:val="0"/>
          <w:sz w:val="32"/>
          <w:szCs w:val="32"/>
          <w:highlight w:val="none"/>
        </w:rPr>
        <w:t>相当于上述层次的人才。</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黑体" w:hAnsi="黑体" w:eastAsia="黑体" w:cs="黑体"/>
          <w:color w:val="auto"/>
          <w:spacing w:val="0"/>
          <w:sz w:val="32"/>
          <w:szCs w:val="32"/>
          <w:highlight w:val="none"/>
          <w:lang w:val="en-US" w:eastAsia="zh-CN"/>
        </w:rPr>
      </w:pPr>
      <w:r>
        <w:rPr>
          <w:rFonts w:hint="eastAsia" w:ascii="黑体" w:hAnsi="黑体" w:eastAsia="黑体" w:cs="黑体"/>
          <w:color w:val="auto"/>
          <w:spacing w:val="0"/>
          <w:sz w:val="32"/>
          <w:szCs w:val="32"/>
          <w:highlight w:val="none"/>
          <w:lang w:val="en-US" w:eastAsia="zh-CN"/>
        </w:rPr>
        <w:t>五、E类人才</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rPr>
        <w:t>1</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“南湖百杰”优秀人才</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市重点创新团队带头人及团队核心成员</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“创新嘉兴·优才支持计划”骨干型团队负责人</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嘉兴巧匠【市委人才办】；</w:t>
      </w:r>
      <w:r>
        <w:rPr>
          <w:rFonts w:hint="eastAsia" w:ascii="仿宋_GB2312" w:hAnsi="仿宋_GB2312" w:eastAsia="仿宋_GB2312" w:cs="仿宋_GB2312"/>
          <w:spacing w:val="0"/>
          <w:sz w:val="32"/>
          <w:szCs w:val="32"/>
          <w:u w:val="none"/>
        </w:rPr>
        <w:t>获得B类外国人来华工作许可证的外国人才（不含外籍语言教师及市场评价人才）</w:t>
      </w:r>
      <w:r>
        <w:rPr>
          <w:rFonts w:hint="eastAsia" w:ascii="仿宋_GB2312" w:hAnsi="仿宋_GB2312" w:eastAsia="仿宋_GB2312" w:cs="仿宋_GB2312"/>
          <w:spacing w:val="0"/>
          <w:sz w:val="32"/>
          <w:szCs w:val="32"/>
          <w:u w:val="none"/>
          <w:lang w:eastAsia="zh-CN"/>
        </w:rPr>
        <w:t>【</w:t>
      </w:r>
      <w:r>
        <w:rPr>
          <w:rFonts w:hint="eastAsia" w:ascii="仿宋_GB2312" w:hAnsi="仿宋_GB2312" w:eastAsia="仿宋_GB2312" w:cs="仿宋_GB2312"/>
          <w:spacing w:val="0"/>
          <w:sz w:val="32"/>
          <w:szCs w:val="32"/>
          <w:u w:val="none"/>
          <w:lang w:val="en-US" w:eastAsia="zh-CN"/>
        </w:rPr>
        <w:t>市科技局</w:t>
      </w:r>
      <w:r>
        <w:rPr>
          <w:rFonts w:hint="eastAsia" w:ascii="仿宋_GB2312" w:hAnsi="仿宋_GB2312" w:eastAsia="仿宋_GB2312" w:cs="仿宋_GB2312"/>
          <w:spacing w:val="0"/>
          <w:sz w:val="32"/>
          <w:szCs w:val="32"/>
          <w:u w:val="none"/>
          <w:lang w:eastAsia="zh-CN"/>
        </w:rPr>
        <w:t>】</w:t>
      </w:r>
      <w:r>
        <w:rPr>
          <w:rFonts w:hint="eastAsia" w:ascii="仿宋_GB2312" w:hAnsi="仿宋_GB2312" w:eastAsia="仿宋_GB2312" w:cs="仿宋_GB2312"/>
          <w:color w:val="auto"/>
          <w:spacing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pacing w:val="0"/>
          <w:sz w:val="32"/>
          <w:szCs w:val="32"/>
          <w:highlight w:val="none"/>
          <w:lang w:eastAsia="zh-CN"/>
        </w:rPr>
      </w:pPr>
      <w:r>
        <w:rPr>
          <w:rFonts w:hint="eastAsia" w:ascii="仿宋_GB2312" w:hAnsi="仿宋_GB2312" w:eastAsia="仿宋_GB2312" w:cs="仿宋_GB2312"/>
          <w:color w:val="auto"/>
          <w:spacing w:val="0"/>
          <w:sz w:val="32"/>
          <w:szCs w:val="32"/>
          <w:highlight w:val="none"/>
          <w:lang w:val="en-US" w:eastAsia="zh-CN"/>
        </w:rPr>
        <w:t>2、</w:t>
      </w:r>
      <w:r>
        <w:rPr>
          <w:rFonts w:hint="eastAsia" w:ascii="仿宋_GB2312" w:hAnsi="仿宋_GB2312" w:eastAsia="仿宋_GB2312" w:cs="仿宋_GB2312"/>
          <w:color w:val="auto"/>
          <w:spacing w:val="0"/>
          <w:sz w:val="32"/>
          <w:szCs w:val="32"/>
          <w:highlight w:val="none"/>
        </w:rPr>
        <w:t>省“151”人才工程第三层次</w:t>
      </w:r>
      <w:r>
        <w:rPr>
          <w:rFonts w:hint="eastAsia" w:ascii="仿宋_GB2312" w:hAnsi="仿宋_GB2312" w:eastAsia="仿宋_GB2312" w:cs="仿宋_GB2312"/>
          <w:color w:val="auto"/>
          <w:spacing w:val="0"/>
          <w:sz w:val="32"/>
          <w:szCs w:val="32"/>
          <w:highlight w:val="none"/>
          <w:lang w:val="en-US" w:eastAsia="zh-CN"/>
        </w:rPr>
        <w:t>人员</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市杰出人才第二层次培养人选</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具有正高级专业技术职务任职资格的专业技术人才；</w:t>
      </w:r>
      <w:r>
        <w:rPr>
          <w:rFonts w:hint="eastAsia" w:ascii="仿宋_GB2312" w:hAnsi="仿宋_GB2312" w:eastAsia="仿宋_GB2312" w:cs="仿宋_GB2312"/>
          <w:color w:val="auto"/>
          <w:spacing w:val="0"/>
          <w:sz w:val="32"/>
          <w:szCs w:val="32"/>
          <w:highlight w:val="none"/>
        </w:rPr>
        <w:t>具有副高级专业技术职务任职资格</w:t>
      </w:r>
      <w:r>
        <w:rPr>
          <w:rFonts w:hint="eastAsia" w:ascii="仿宋_GB2312" w:hAnsi="仿宋_GB2312" w:eastAsia="仿宋_GB2312" w:cs="仿宋_GB2312"/>
          <w:color w:val="auto"/>
          <w:spacing w:val="0"/>
          <w:sz w:val="32"/>
          <w:szCs w:val="32"/>
          <w:highlight w:val="none"/>
          <w:lang w:val="en-US" w:eastAsia="zh-CN"/>
        </w:rPr>
        <w:t>或</w:t>
      </w:r>
      <w:r>
        <w:rPr>
          <w:rFonts w:hint="eastAsia" w:ascii="仿宋_GB2312" w:hAnsi="仿宋_GB2312" w:eastAsia="仿宋_GB2312" w:cs="仿宋_GB2312"/>
          <w:color w:val="auto"/>
          <w:spacing w:val="0"/>
          <w:sz w:val="32"/>
          <w:szCs w:val="32"/>
          <w:highlight w:val="none"/>
        </w:rPr>
        <w:t>高级技师职业资格证书，近5年作为主要成员承担过市级以上研究课题或成果获市级以上奖励的人才</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浙江青年工匠、</w:t>
      </w:r>
      <w:r>
        <w:rPr>
          <w:rFonts w:hint="eastAsia" w:ascii="仿宋_GB2312" w:hAnsi="仿宋_GB2312" w:eastAsia="仿宋_GB2312" w:cs="仿宋_GB2312"/>
          <w:color w:val="auto"/>
          <w:spacing w:val="0"/>
          <w:sz w:val="32"/>
          <w:szCs w:val="32"/>
          <w:highlight w:val="none"/>
        </w:rPr>
        <w:t>市技术能手、浙江省技能大赛</w:t>
      </w:r>
      <w:r>
        <w:rPr>
          <w:rFonts w:hint="eastAsia" w:ascii="仿宋_GB2312" w:hAnsi="仿宋_GB2312" w:eastAsia="仿宋_GB2312" w:cs="仿宋_GB2312"/>
          <w:color w:val="auto"/>
          <w:spacing w:val="0"/>
          <w:sz w:val="32"/>
          <w:szCs w:val="32"/>
          <w:highlight w:val="none"/>
          <w:lang w:val="en-US" w:eastAsia="zh-CN"/>
        </w:rPr>
        <w:t>获奖者【市人力社保局】</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市级工艺美术大师</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市经信局</w:t>
      </w:r>
      <w:r>
        <w:rPr>
          <w:rFonts w:hint="eastAsia" w:ascii="仿宋_GB2312" w:hAnsi="仿宋_GB2312" w:eastAsia="仿宋_GB2312" w:cs="仿宋_GB2312"/>
          <w:color w:val="auto"/>
          <w:spacing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3、市学科教学带头人、市</w:t>
      </w:r>
      <w:r>
        <w:rPr>
          <w:rFonts w:hint="eastAsia" w:ascii="仿宋_GB2312" w:hAnsi="仿宋_GB2312" w:eastAsia="仿宋_GB2312" w:cs="仿宋_GB2312"/>
          <w:color w:val="auto"/>
          <w:spacing w:val="0"/>
          <w:sz w:val="32"/>
          <w:szCs w:val="32"/>
          <w:highlight w:val="none"/>
          <w:lang w:eastAsia="zh-CN"/>
        </w:rPr>
        <w:t>中小学名校长培养人选；</w:t>
      </w:r>
      <w:r>
        <w:rPr>
          <w:rFonts w:hint="eastAsia" w:ascii="仿宋_GB2312" w:hAnsi="仿宋_GB2312" w:eastAsia="仿宋_GB2312" w:cs="仿宋_GB2312"/>
          <w:color w:val="auto"/>
          <w:spacing w:val="0"/>
          <w:sz w:val="32"/>
          <w:szCs w:val="32"/>
          <w:highlight w:val="none"/>
          <w:lang w:val="en-US" w:eastAsia="zh-CN"/>
        </w:rPr>
        <w:t>近5年，</w:t>
      </w:r>
      <w:r>
        <w:rPr>
          <w:rFonts w:hint="eastAsia" w:ascii="仿宋_GB2312" w:hAnsi="仿宋_GB2312" w:eastAsia="仿宋_GB2312" w:cs="仿宋_GB2312"/>
          <w:color w:val="auto"/>
          <w:spacing w:val="0"/>
          <w:sz w:val="32"/>
          <w:szCs w:val="32"/>
          <w:highlight w:val="none"/>
          <w:lang w:eastAsia="zh-CN"/>
        </w:rPr>
        <w:t>全国五项学科（数学、物理、化学、生物、信</w:t>
      </w:r>
      <w:r>
        <w:rPr>
          <w:rFonts w:hint="eastAsia" w:ascii="仿宋_GB2312" w:hAnsi="仿宋_GB2312" w:eastAsia="仿宋_GB2312" w:cs="仿宋_GB2312"/>
          <w:color w:val="auto"/>
          <w:spacing w:val="0"/>
          <w:sz w:val="32"/>
          <w:szCs w:val="32"/>
          <w:highlight w:val="none"/>
          <w:lang w:val="en-US" w:eastAsia="zh-CN"/>
        </w:rPr>
        <w:t>息学）竞赛二、三等奖获得者指导老师【市教育局】；浙江省“群星奖”主要获得者【市文旅局】。</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pacing w:val="0"/>
          <w:sz w:val="32"/>
          <w:szCs w:val="32"/>
          <w:highlight w:val="none"/>
          <w:lang w:eastAsia="zh-CN"/>
        </w:rPr>
      </w:pPr>
      <w:r>
        <w:rPr>
          <w:rFonts w:hint="eastAsia" w:ascii="仿宋_GB2312" w:hAnsi="仿宋_GB2312" w:eastAsia="仿宋_GB2312" w:cs="仿宋_GB2312"/>
          <w:color w:val="auto"/>
          <w:spacing w:val="0"/>
          <w:sz w:val="32"/>
          <w:szCs w:val="32"/>
          <w:highlight w:val="none"/>
          <w:lang w:val="en-US" w:eastAsia="zh-CN"/>
        </w:rPr>
        <w:t>4、上一年度嘉兴市销售收入</w:t>
      </w:r>
      <w:r>
        <w:rPr>
          <w:rFonts w:hint="eastAsia" w:ascii="仿宋_GB2312" w:hAnsi="仿宋_GB2312" w:eastAsia="仿宋_GB2312" w:cs="仿宋_GB2312"/>
          <w:color w:val="auto"/>
          <w:spacing w:val="0"/>
          <w:sz w:val="32"/>
          <w:szCs w:val="32"/>
          <w:highlight w:val="none"/>
        </w:rPr>
        <w:t>超20亿元企业的主要经营管理人才（</w:t>
      </w:r>
      <w:r>
        <w:rPr>
          <w:rFonts w:hint="eastAsia" w:ascii="仿宋_GB2312" w:hAnsi="仿宋_GB2312" w:eastAsia="仿宋_GB2312" w:cs="仿宋_GB2312"/>
          <w:color w:val="auto"/>
          <w:spacing w:val="0"/>
          <w:sz w:val="32"/>
          <w:szCs w:val="32"/>
          <w:highlight w:val="none"/>
          <w:lang w:val="en-US" w:eastAsia="zh-CN"/>
        </w:rPr>
        <w:t>指嘉兴</w:t>
      </w:r>
      <w:r>
        <w:rPr>
          <w:rFonts w:hint="eastAsia" w:ascii="仿宋_GB2312" w:hAnsi="仿宋_GB2312" w:eastAsia="仿宋_GB2312" w:cs="仿宋_GB2312"/>
          <w:color w:val="auto"/>
          <w:spacing w:val="0"/>
          <w:sz w:val="32"/>
          <w:szCs w:val="32"/>
          <w:highlight w:val="none"/>
        </w:rPr>
        <w:t>公司董事长、总经理）</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市经信局</w:t>
      </w:r>
      <w:r>
        <w:rPr>
          <w:rFonts w:hint="eastAsia" w:ascii="仿宋_GB2312" w:hAnsi="仿宋_GB2312" w:eastAsia="仿宋_GB2312" w:cs="仿宋_GB2312"/>
          <w:color w:val="auto"/>
          <w:spacing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5、博士研究生。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val="en-US" w:eastAsia="zh-CN"/>
        </w:rPr>
        <w:t>6、经各县（市、区）认定，</w:t>
      </w:r>
      <w:r>
        <w:rPr>
          <w:rFonts w:hint="eastAsia" w:ascii="仿宋_GB2312" w:hAnsi="仿宋_GB2312" w:eastAsia="仿宋_GB2312" w:cs="仿宋_GB2312"/>
          <w:color w:val="auto"/>
          <w:spacing w:val="0"/>
          <w:sz w:val="32"/>
          <w:szCs w:val="32"/>
          <w:highlight w:val="none"/>
        </w:rPr>
        <w:t>相当于上述层次的人才。</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黑体" w:hAnsi="黑体" w:eastAsia="黑体" w:cs="黑体"/>
          <w:color w:val="auto"/>
          <w:spacing w:val="0"/>
          <w:sz w:val="32"/>
          <w:szCs w:val="32"/>
          <w:highlight w:val="none"/>
          <w:lang w:val="en-US" w:eastAsia="zh-CN"/>
        </w:rPr>
      </w:pPr>
      <w:r>
        <w:rPr>
          <w:rFonts w:hint="eastAsia" w:ascii="黑体" w:hAnsi="黑体" w:eastAsia="黑体" w:cs="黑体"/>
          <w:color w:val="auto"/>
          <w:spacing w:val="0"/>
          <w:sz w:val="32"/>
          <w:szCs w:val="32"/>
          <w:highlight w:val="none"/>
          <w:lang w:val="en-US" w:eastAsia="zh-CN"/>
        </w:rPr>
        <w:t>六</w:t>
      </w:r>
      <w:r>
        <w:rPr>
          <w:rFonts w:hint="eastAsia" w:ascii="黑体" w:hAnsi="黑体" w:eastAsia="黑体" w:cs="黑体"/>
          <w:color w:val="auto"/>
          <w:spacing w:val="0"/>
          <w:sz w:val="32"/>
          <w:szCs w:val="32"/>
          <w:highlight w:val="none"/>
        </w:rPr>
        <w:t>、</w:t>
      </w:r>
      <w:r>
        <w:rPr>
          <w:rFonts w:hint="eastAsia" w:ascii="黑体" w:hAnsi="黑体" w:eastAsia="黑体" w:cs="黑体"/>
          <w:color w:val="auto"/>
          <w:spacing w:val="0"/>
          <w:sz w:val="32"/>
          <w:szCs w:val="32"/>
          <w:highlight w:val="none"/>
          <w:lang w:val="en-US" w:eastAsia="zh-CN"/>
        </w:rPr>
        <w:t>F类人才</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1、</w:t>
      </w:r>
      <w:r>
        <w:rPr>
          <w:rFonts w:hint="eastAsia" w:ascii="仿宋_GB2312" w:hAnsi="仿宋_GB2312" w:eastAsia="仿宋_GB2312" w:cs="仿宋_GB2312"/>
          <w:color w:val="auto"/>
          <w:spacing w:val="0"/>
          <w:sz w:val="32"/>
          <w:szCs w:val="32"/>
          <w:highlight w:val="none"/>
        </w:rPr>
        <w:t>具有副高级专业技术职务任职资格</w:t>
      </w:r>
      <w:r>
        <w:rPr>
          <w:rFonts w:hint="eastAsia" w:ascii="仿宋_GB2312" w:hAnsi="仿宋_GB2312" w:eastAsia="仿宋_GB2312" w:cs="仿宋_GB2312"/>
          <w:color w:val="auto"/>
          <w:spacing w:val="0"/>
          <w:sz w:val="32"/>
          <w:szCs w:val="32"/>
          <w:highlight w:val="none"/>
          <w:lang w:val="en-US" w:eastAsia="zh-CN"/>
        </w:rPr>
        <w:t>的专技人才。</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pacing w:val="0"/>
          <w:sz w:val="32"/>
          <w:szCs w:val="32"/>
          <w:highlight w:val="none"/>
          <w:lang w:eastAsia="zh-CN"/>
        </w:rPr>
      </w:pPr>
      <w:r>
        <w:rPr>
          <w:rFonts w:hint="eastAsia" w:ascii="仿宋_GB2312" w:hAnsi="仿宋_GB2312" w:eastAsia="仿宋_GB2312" w:cs="仿宋_GB2312"/>
          <w:color w:val="auto"/>
          <w:spacing w:val="0"/>
          <w:sz w:val="32"/>
          <w:szCs w:val="32"/>
          <w:highlight w:val="none"/>
          <w:lang w:val="en-US" w:eastAsia="zh-CN"/>
        </w:rPr>
        <w:t>2、</w:t>
      </w:r>
      <w:r>
        <w:rPr>
          <w:rFonts w:hint="eastAsia" w:ascii="仿宋_GB2312" w:hAnsi="仿宋_GB2312" w:eastAsia="仿宋_GB2312" w:cs="仿宋_GB2312"/>
          <w:color w:val="auto"/>
          <w:spacing w:val="0"/>
          <w:sz w:val="32"/>
          <w:szCs w:val="32"/>
          <w:highlight w:val="none"/>
        </w:rPr>
        <w:t>具有高级技师</w:t>
      </w:r>
      <w:r>
        <w:rPr>
          <w:rFonts w:hint="eastAsia" w:ascii="仿宋_GB2312" w:hAnsi="仿宋_GB2312" w:eastAsia="仿宋_GB2312" w:cs="仿宋_GB2312"/>
          <w:color w:val="auto"/>
          <w:spacing w:val="0"/>
          <w:sz w:val="32"/>
          <w:szCs w:val="32"/>
          <w:highlight w:val="none"/>
          <w:lang w:val="en-US" w:eastAsia="zh-CN"/>
        </w:rPr>
        <w:t>职业资格</w:t>
      </w:r>
      <w:r>
        <w:rPr>
          <w:rFonts w:hint="eastAsia" w:ascii="仿宋_GB2312" w:hAnsi="仿宋_GB2312" w:eastAsia="仿宋_GB2312" w:cs="仿宋_GB2312"/>
          <w:color w:val="auto"/>
          <w:spacing w:val="0"/>
          <w:sz w:val="32"/>
          <w:szCs w:val="32"/>
          <w:highlight w:val="none"/>
        </w:rPr>
        <w:t>证书的技能人才</w:t>
      </w:r>
      <w:r>
        <w:rPr>
          <w:rFonts w:hint="eastAsia" w:ascii="仿宋_GB2312" w:hAnsi="仿宋_GB2312" w:eastAsia="仿宋_GB2312" w:cs="仿宋_GB2312"/>
          <w:color w:val="auto"/>
          <w:spacing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val="en-US" w:eastAsia="zh-CN"/>
        </w:rPr>
        <w:t>3、硕士研究生</w:t>
      </w:r>
      <w:r>
        <w:rPr>
          <w:rFonts w:hint="eastAsia" w:ascii="仿宋_GB2312" w:hAnsi="仿宋_GB2312" w:eastAsia="仿宋_GB2312" w:cs="仿宋_GB2312"/>
          <w:color w:val="auto"/>
          <w:spacing w:val="0"/>
          <w:sz w:val="32"/>
          <w:szCs w:val="32"/>
          <w:highlight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val="en-US" w:eastAsia="zh-CN"/>
        </w:rPr>
        <w:t>4、经各县（市、区）认定，</w:t>
      </w:r>
      <w:r>
        <w:rPr>
          <w:rFonts w:hint="eastAsia" w:ascii="仿宋_GB2312" w:hAnsi="仿宋_GB2312" w:eastAsia="仿宋_GB2312" w:cs="仿宋_GB2312"/>
          <w:color w:val="auto"/>
          <w:spacing w:val="0"/>
          <w:sz w:val="32"/>
          <w:szCs w:val="32"/>
          <w:highlight w:val="none"/>
        </w:rPr>
        <w:t>相当于上述层次的人才。</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黑体" w:hAnsi="黑体" w:eastAsia="黑体" w:cs="黑体"/>
          <w:color w:val="auto"/>
          <w:spacing w:val="0"/>
          <w:sz w:val="32"/>
          <w:szCs w:val="32"/>
          <w:highlight w:val="none"/>
          <w:lang w:val="en-US" w:eastAsia="zh-CN"/>
        </w:rPr>
      </w:pPr>
      <w:r>
        <w:rPr>
          <w:rFonts w:hint="eastAsia" w:ascii="黑体" w:hAnsi="黑体" w:eastAsia="黑体" w:cs="黑体"/>
          <w:color w:val="auto"/>
          <w:spacing w:val="0"/>
          <w:sz w:val="32"/>
          <w:szCs w:val="32"/>
          <w:highlight w:val="none"/>
          <w:lang w:val="en-US" w:eastAsia="zh-CN"/>
        </w:rPr>
        <w:t>七</w:t>
      </w:r>
      <w:r>
        <w:rPr>
          <w:rFonts w:hint="eastAsia" w:ascii="黑体" w:hAnsi="黑体" w:eastAsia="黑体" w:cs="黑体"/>
          <w:color w:val="auto"/>
          <w:spacing w:val="0"/>
          <w:sz w:val="32"/>
          <w:szCs w:val="32"/>
          <w:highlight w:val="none"/>
        </w:rPr>
        <w:t>、</w:t>
      </w:r>
      <w:r>
        <w:rPr>
          <w:rFonts w:hint="eastAsia" w:ascii="黑体" w:hAnsi="黑体" w:eastAsia="黑体" w:cs="黑体"/>
          <w:color w:val="auto"/>
          <w:spacing w:val="0"/>
          <w:sz w:val="32"/>
          <w:szCs w:val="32"/>
          <w:highlight w:val="none"/>
          <w:lang w:val="en-US" w:eastAsia="zh-CN"/>
        </w:rPr>
        <w:t>G类人才</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1、</w:t>
      </w:r>
      <w:r>
        <w:rPr>
          <w:rFonts w:hint="eastAsia" w:ascii="仿宋_GB2312" w:hAnsi="仿宋_GB2312" w:eastAsia="仿宋_GB2312" w:cs="仿宋_GB2312"/>
          <w:color w:val="auto"/>
          <w:spacing w:val="0"/>
          <w:sz w:val="32"/>
          <w:szCs w:val="32"/>
          <w:highlight w:val="none"/>
        </w:rPr>
        <w:t>具有中级技术职务任职资格</w:t>
      </w:r>
      <w:r>
        <w:rPr>
          <w:rFonts w:hint="eastAsia" w:ascii="仿宋_GB2312" w:hAnsi="仿宋_GB2312" w:eastAsia="仿宋_GB2312" w:cs="仿宋_GB2312"/>
          <w:color w:val="auto"/>
          <w:spacing w:val="0"/>
          <w:sz w:val="32"/>
          <w:szCs w:val="32"/>
          <w:highlight w:val="none"/>
          <w:lang w:val="en-US" w:eastAsia="zh-CN"/>
        </w:rPr>
        <w:t>的专技人才。</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pacing w:val="0"/>
          <w:sz w:val="32"/>
          <w:szCs w:val="32"/>
          <w:highlight w:val="none"/>
          <w:lang w:eastAsia="zh-CN"/>
        </w:rPr>
      </w:pPr>
      <w:r>
        <w:rPr>
          <w:rFonts w:hint="eastAsia" w:ascii="仿宋_GB2312" w:hAnsi="仿宋_GB2312" w:eastAsia="仿宋_GB2312" w:cs="仿宋_GB2312"/>
          <w:color w:val="auto"/>
          <w:spacing w:val="0"/>
          <w:sz w:val="32"/>
          <w:szCs w:val="32"/>
          <w:highlight w:val="none"/>
          <w:lang w:val="en-US" w:eastAsia="zh-CN"/>
        </w:rPr>
        <w:t>2、</w:t>
      </w:r>
      <w:r>
        <w:rPr>
          <w:rFonts w:hint="eastAsia" w:ascii="仿宋_GB2312" w:hAnsi="仿宋_GB2312" w:eastAsia="仿宋_GB2312" w:cs="仿宋_GB2312"/>
          <w:color w:val="auto"/>
          <w:spacing w:val="0"/>
          <w:sz w:val="32"/>
          <w:szCs w:val="32"/>
          <w:highlight w:val="none"/>
        </w:rPr>
        <w:t>具有技师</w:t>
      </w:r>
      <w:r>
        <w:rPr>
          <w:rFonts w:hint="eastAsia" w:ascii="仿宋_GB2312" w:hAnsi="仿宋_GB2312" w:eastAsia="仿宋_GB2312" w:cs="仿宋_GB2312"/>
          <w:color w:val="auto"/>
          <w:spacing w:val="0"/>
          <w:sz w:val="32"/>
          <w:szCs w:val="32"/>
          <w:highlight w:val="none"/>
          <w:lang w:val="en-US" w:eastAsia="zh-CN"/>
        </w:rPr>
        <w:t>职业资格</w:t>
      </w:r>
      <w:r>
        <w:rPr>
          <w:rFonts w:hint="eastAsia" w:ascii="仿宋_GB2312" w:hAnsi="仿宋_GB2312" w:eastAsia="仿宋_GB2312" w:cs="仿宋_GB2312"/>
          <w:color w:val="auto"/>
          <w:spacing w:val="0"/>
          <w:sz w:val="32"/>
          <w:szCs w:val="32"/>
          <w:highlight w:val="none"/>
        </w:rPr>
        <w:t>证书的技能人才</w:t>
      </w:r>
      <w:r>
        <w:rPr>
          <w:rFonts w:hint="eastAsia" w:ascii="仿宋_GB2312" w:hAnsi="仿宋_GB2312" w:eastAsia="仿宋_GB2312" w:cs="仿宋_GB2312"/>
          <w:color w:val="auto"/>
          <w:spacing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val="en-US" w:eastAsia="zh-CN"/>
        </w:rPr>
        <w:t>3、</w:t>
      </w:r>
      <w:r>
        <w:rPr>
          <w:rFonts w:hint="eastAsia" w:ascii="仿宋_GB2312" w:hAnsi="仿宋_GB2312" w:eastAsia="仿宋_GB2312" w:cs="仿宋_GB2312"/>
          <w:color w:val="auto"/>
          <w:spacing w:val="0"/>
          <w:sz w:val="32"/>
          <w:szCs w:val="32"/>
          <w:highlight w:val="none"/>
        </w:rPr>
        <w:t>具有本科学历和学士学位的人才。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val="en-US" w:eastAsia="zh-CN"/>
        </w:rPr>
        <w:t>4、经各县（市、区）认定，</w:t>
      </w:r>
      <w:r>
        <w:rPr>
          <w:rFonts w:hint="eastAsia" w:ascii="仿宋_GB2312" w:hAnsi="仿宋_GB2312" w:eastAsia="仿宋_GB2312" w:cs="仿宋_GB2312"/>
          <w:color w:val="auto"/>
          <w:spacing w:val="0"/>
          <w:sz w:val="32"/>
          <w:szCs w:val="32"/>
          <w:highlight w:val="none"/>
        </w:rPr>
        <w:t>相当于上述层次的人才。</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黑体" w:hAnsi="黑体" w:eastAsia="黑体" w:cs="黑体"/>
          <w:color w:val="auto"/>
          <w:spacing w:val="0"/>
          <w:sz w:val="32"/>
          <w:szCs w:val="32"/>
          <w:highlight w:val="none"/>
          <w:lang w:val="en-US" w:eastAsia="zh-CN"/>
        </w:rPr>
      </w:pPr>
      <w:r>
        <w:rPr>
          <w:rFonts w:hint="eastAsia" w:ascii="黑体" w:hAnsi="黑体" w:eastAsia="黑体" w:cs="黑体"/>
          <w:color w:val="auto"/>
          <w:spacing w:val="0"/>
          <w:sz w:val="32"/>
          <w:szCs w:val="32"/>
          <w:highlight w:val="none"/>
          <w:lang w:val="en-US" w:eastAsia="zh-CN"/>
        </w:rPr>
        <w:t>八</w:t>
      </w:r>
      <w:r>
        <w:rPr>
          <w:rFonts w:hint="eastAsia" w:ascii="黑体" w:hAnsi="黑体" w:eastAsia="黑体" w:cs="黑体"/>
          <w:color w:val="auto"/>
          <w:spacing w:val="0"/>
          <w:sz w:val="32"/>
          <w:szCs w:val="32"/>
          <w:highlight w:val="none"/>
        </w:rPr>
        <w:t>、</w:t>
      </w:r>
      <w:r>
        <w:rPr>
          <w:rFonts w:hint="eastAsia" w:ascii="黑体" w:hAnsi="黑体" w:eastAsia="黑体" w:cs="黑体"/>
          <w:color w:val="auto"/>
          <w:spacing w:val="0"/>
          <w:sz w:val="32"/>
          <w:szCs w:val="32"/>
          <w:highlight w:val="none"/>
          <w:lang w:val="en-US" w:eastAsia="zh-CN"/>
        </w:rPr>
        <w:t>H类人才</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1、</w:t>
      </w:r>
      <w:r>
        <w:rPr>
          <w:rFonts w:hint="eastAsia" w:ascii="仿宋_GB2312" w:hAnsi="仿宋_GB2312" w:eastAsia="仿宋_GB2312" w:cs="仿宋_GB2312"/>
          <w:color w:val="auto"/>
          <w:spacing w:val="0"/>
          <w:sz w:val="32"/>
          <w:szCs w:val="32"/>
          <w:highlight w:val="none"/>
        </w:rPr>
        <w:t>具有</w:t>
      </w:r>
      <w:r>
        <w:rPr>
          <w:rFonts w:hint="eastAsia" w:ascii="仿宋_GB2312" w:hAnsi="仿宋_GB2312" w:eastAsia="仿宋_GB2312" w:cs="仿宋_GB2312"/>
          <w:color w:val="auto"/>
          <w:spacing w:val="0"/>
          <w:sz w:val="32"/>
          <w:szCs w:val="32"/>
          <w:highlight w:val="none"/>
          <w:lang w:val="en-US" w:eastAsia="zh-CN"/>
        </w:rPr>
        <w:t>初</w:t>
      </w:r>
      <w:r>
        <w:rPr>
          <w:rFonts w:hint="eastAsia" w:ascii="仿宋_GB2312" w:hAnsi="仿宋_GB2312" w:eastAsia="仿宋_GB2312" w:cs="仿宋_GB2312"/>
          <w:color w:val="auto"/>
          <w:spacing w:val="0"/>
          <w:sz w:val="32"/>
          <w:szCs w:val="32"/>
          <w:highlight w:val="none"/>
        </w:rPr>
        <w:t>级技术职务任职资格</w:t>
      </w:r>
      <w:r>
        <w:rPr>
          <w:rFonts w:hint="eastAsia" w:ascii="仿宋_GB2312" w:hAnsi="仿宋_GB2312" w:eastAsia="仿宋_GB2312" w:cs="仿宋_GB2312"/>
          <w:color w:val="auto"/>
          <w:spacing w:val="0"/>
          <w:sz w:val="32"/>
          <w:szCs w:val="32"/>
          <w:highlight w:val="none"/>
          <w:lang w:val="en-US" w:eastAsia="zh-CN"/>
        </w:rPr>
        <w:t>的专技人才。</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pacing w:val="0"/>
          <w:sz w:val="32"/>
          <w:szCs w:val="32"/>
          <w:highlight w:val="none"/>
          <w:lang w:eastAsia="zh-CN"/>
        </w:rPr>
      </w:pPr>
      <w:r>
        <w:rPr>
          <w:rFonts w:hint="eastAsia" w:ascii="仿宋_GB2312" w:hAnsi="仿宋_GB2312" w:eastAsia="仿宋_GB2312" w:cs="仿宋_GB2312"/>
          <w:color w:val="auto"/>
          <w:spacing w:val="0"/>
          <w:sz w:val="32"/>
          <w:szCs w:val="32"/>
          <w:highlight w:val="none"/>
          <w:lang w:val="en-US" w:eastAsia="zh-CN"/>
        </w:rPr>
        <w:t>2、</w:t>
      </w:r>
      <w:r>
        <w:rPr>
          <w:rFonts w:hint="eastAsia" w:ascii="仿宋_GB2312" w:hAnsi="仿宋_GB2312" w:eastAsia="仿宋_GB2312" w:cs="仿宋_GB2312"/>
          <w:color w:val="auto"/>
          <w:spacing w:val="0"/>
          <w:sz w:val="32"/>
          <w:szCs w:val="32"/>
          <w:highlight w:val="none"/>
        </w:rPr>
        <w:t>具有</w:t>
      </w:r>
      <w:r>
        <w:rPr>
          <w:rFonts w:hint="eastAsia" w:ascii="仿宋_GB2312" w:hAnsi="仿宋_GB2312" w:eastAsia="仿宋_GB2312" w:cs="仿宋_GB2312"/>
          <w:color w:val="auto"/>
          <w:spacing w:val="0"/>
          <w:sz w:val="32"/>
          <w:szCs w:val="32"/>
          <w:highlight w:val="none"/>
          <w:lang w:val="en-US" w:eastAsia="zh-CN"/>
        </w:rPr>
        <w:t>高级工职业资格</w:t>
      </w:r>
      <w:r>
        <w:rPr>
          <w:rFonts w:hint="eastAsia" w:ascii="仿宋_GB2312" w:hAnsi="仿宋_GB2312" w:eastAsia="仿宋_GB2312" w:cs="仿宋_GB2312"/>
          <w:color w:val="auto"/>
          <w:spacing w:val="0"/>
          <w:sz w:val="32"/>
          <w:szCs w:val="32"/>
          <w:highlight w:val="none"/>
        </w:rPr>
        <w:t>证书的技能人才</w:t>
      </w:r>
      <w:r>
        <w:rPr>
          <w:rFonts w:hint="eastAsia" w:ascii="仿宋_GB2312" w:hAnsi="仿宋_GB2312" w:eastAsia="仿宋_GB2312" w:cs="仿宋_GB2312"/>
          <w:color w:val="auto"/>
          <w:spacing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val="en-US" w:eastAsia="zh-CN"/>
        </w:rPr>
        <w:t>3、</w:t>
      </w:r>
      <w:r>
        <w:rPr>
          <w:rFonts w:hint="eastAsia" w:ascii="仿宋_GB2312" w:hAnsi="仿宋_GB2312" w:eastAsia="仿宋_GB2312" w:cs="仿宋_GB2312"/>
          <w:color w:val="auto"/>
          <w:spacing w:val="0"/>
          <w:sz w:val="32"/>
          <w:szCs w:val="32"/>
          <w:highlight w:val="none"/>
        </w:rPr>
        <w:t>具有</w:t>
      </w:r>
      <w:r>
        <w:rPr>
          <w:rFonts w:hint="eastAsia" w:ascii="仿宋_GB2312" w:hAnsi="仿宋_GB2312" w:eastAsia="仿宋_GB2312" w:cs="仿宋_GB2312"/>
          <w:color w:val="auto"/>
          <w:spacing w:val="0"/>
          <w:sz w:val="32"/>
          <w:szCs w:val="32"/>
          <w:highlight w:val="none"/>
          <w:lang w:val="en-US" w:eastAsia="zh-CN"/>
        </w:rPr>
        <w:t>专科</w:t>
      </w:r>
      <w:r>
        <w:rPr>
          <w:rFonts w:hint="eastAsia" w:ascii="仿宋_GB2312" w:hAnsi="仿宋_GB2312" w:eastAsia="仿宋_GB2312" w:cs="仿宋_GB2312"/>
          <w:color w:val="auto"/>
          <w:spacing w:val="0"/>
          <w:sz w:val="32"/>
          <w:szCs w:val="32"/>
          <w:highlight w:val="none"/>
        </w:rPr>
        <w:t>学历的人才。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lang w:val="en-US" w:eastAsia="zh-CN"/>
        </w:rPr>
        <w:t>4、经各县（市、区）认定，</w:t>
      </w:r>
      <w:r>
        <w:rPr>
          <w:rFonts w:hint="eastAsia" w:ascii="仿宋_GB2312" w:hAnsi="仿宋_GB2312" w:eastAsia="仿宋_GB2312" w:cs="仿宋_GB2312"/>
          <w:color w:val="auto"/>
          <w:spacing w:val="0"/>
          <w:sz w:val="32"/>
          <w:szCs w:val="32"/>
          <w:highlight w:val="none"/>
        </w:rPr>
        <w:t>相当于上述层次的人才。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pacing w:val="0"/>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pacing w:val="0"/>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pacing w:val="0"/>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pacing w:val="0"/>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pacing w:val="0"/>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pacing w:val="0"/>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pacing w:val="0"/>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pacing w:val="0"/>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pacing w:val="0"/>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pacing w:val="0"/>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pacing w:val="0"/>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pacing w:val="0"/>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pacing w:val="0"/>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pacing w:val="0"/>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pacing w:val="0"/>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pacing w:val="0"/>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pacing w:val="0"/>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pacing w:val="0"/>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pacing w:val="0"/>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pacing w:val="0"/>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pacing w:val="0"/>
          <w:sz w:val="32"/>
          <w:szCs w:val="32"/>
          <w:highlight w:val="none"/>
        </w:rPr>
      </w:pPr>
    </w:p>
    <w:tbl>
      <w:tblPr>
        <w:tblStyle w:val="2"/>
        <w:tblW w:w="9048" w:type="dxa"/>
        <w:tblInd w:w="0" w:type="dxa"/>
        <w:tblBorders>
          <w:top w:val="single" w:color="auto" w:sz="8" w:space="0"/>
          <w:left w:val="none" w:color="auto" w:sz="0" w:space="0"/>
          <w:bottom w:val="single" w:color="auto" w:sz="8" w:space="0"/>
          <w:right w:val="none" w:color="auto" w:sz="0" w:space="0"/>
          <w:insideH w:val="single" w:color="auto" w:sz="6" w:space="0"/>
          <w:insideV w:val="none" w:color="auto" w:sz="0" w:space="0"/>
        </w:tblBorders>
        <w:tblLayout w:type="fixed"/>
        <w:tblCellMar>
          <w:top w:w="0" w:type="dxa"/>
          <w:left w:w="102" w:type="dxa"/>
          <w:bottom w:w="0" w:type="dxa"/>
          <w:right w:w="102" w:type="dxa"/>
        </w:tblCellMar>
      </w:tblPr>
      <w:tblGrid>
        <w:gridCol w:w="224"/>
        <w:gridCol w:w="4808"/>
        <w:gridCol w:w="3792"/>
        <w:gridCol w:w="224"/>
      </w:tblGrid>
      <w:tr>
        <w:tblPrEx>
          <w:tblBorders>
            <w:top w:val="single" w:color="auto" w:sz="8" w:space="0"/>
            <w:left w:val="none" w:color="auto" w:sz="0" w:space="0"/>
            <w:bottom w:val="single" w:color="auto" w:sz="8" w:space="0"/>
            <w:right w:val="none" w:color="auto" w:sz="0" w:space="0"/>
            <w:insideH w:val="single" w:color="auto" w:sz="6" w:space="0"/>
            <w:insideV w:val="none" w:color="auto" w:sz="0" w:space="0"/>
          </w:tblBorders>
          <w:tblCellMar>
            <w:top w:w="0" w:type="dxa"/>
            <w:left w:w="102" w:type="dxa"/>
            <w:bottom w:w="0" w:type="dxa"/>
            <w:right w:w="102" w:type="dxa"/>
          </w:tblCellMar>
        </w:tblPrEx>
        <w:trPr>
          <w:trHeight w:val="497" w:hRule="atLeast"/>
        </w:trPr>
        <w:tc>
          <w:tcPr>
            <w:tcW w:w="224" w:type="dxa"/>
            <w:noWrap w:val="0"/>
            <w:vAlign w:val="bottom"/>
          </w:tcPr>
          <w:p>
            <w:pPr>
              <w:spacing w:line="580" w:lineRule="exact"/>
              <w:jc w:val="left"/>
              <w:rPr>
                <w:rFonts w:hint="default" w:ascii="Times New Roman" w:hAnsi="Times New Roman" w:eastAsia="黑体" w:cs="Times New Roman"/>
                <w:sz w:val="28"/>
                <w:szCs w:val="28"/>
                <w:lang w:val="ru-RU"/>
              </w:rPr>
            </w:pPr>
          </w:p>
        </w:tc>
        <w:tc>
          <w:tcPr>
            <w:tcW w:w="4808" w:type="dxa"/>
            <w:noWrap w:val="0"/>
            <w:vAlign w:val="bottom"/>
          </w:tcPr>
          <w:p>
            <w:pPr>
              <w:spacing w:line="580" w:lineRule="exact"/>
              <w:jc w:val="left"/>
              <w:rPr>
                <w:rFonts w:hint="default" w:ascii="Times New Roman" w:hAnsi="Times New Roman" w:eastAsia="黑体" w:cs="Times New Roman"/>
                <w:sz w:val="28"/>
                <w:szCs w:val="28"/>
              </w:rPr>
            </w:pPr>
            <w:r>
              <w:rPr>
                <w:rFonts w:hint="default" w:ascii="Times New Roman" w:hAnsi="Times New Roman" w:eastAsia="仿宋_GB2312" w:cs="Times New Roman"/>
                <w:sz w:val="28"/>
                <w:szCs w:val="28"/>
              </w:rPr>
              <w:t>嘉兴市人力资源和社会保障局办公室</w:t>
            </w:r>
          </w:p>
        </w:tc>
        <w:tc>
          <w:tcPr>
            <w:tcW w:w="3792" w:type="dxa"/>
            <w:noWrap w:val="0"/>
            <w:vAlign w:val="bottom"/>
          </w:tcPr>
          <w:p>
            <w:pPr>
              <w:spacing w:line="580" w:lineRule="exact"/>
              <w:jc w:val="right"/>
              <w:rPr>
                <w:rFonts w:hint="default" w:ascii="Times New Roman" w:hAnsi="Times New Roman" w:eastAsia="仿宋_GB2312" w:cs="Times New Roman"/>
                <w:sz w:val="28"/>
                <w:szCs w:val="28"/>
              </w:rPr>
            </w:pPr>
            <w:r>
              <w:rPr>
                <w:rFonts w:hint="eastAsia" w:ascii="仿宋_GB2312" w:hAnsi="仿宋_GB2312" w:eastAsia="仿宋_GB2312" w:cs="仿宋_GB2312"/>
                <w:sz w:val="28"/>
                <w:szCs w:val="28"/>
              </w:rPr>
              <w:t>2020年</w:t>
            </w:r>
            <w:r>
              <w:rPr>
                <w:rFonts w:hint="eastAsia" w:ascii="仿宋_GB2312" w:hAnsi="仿宋_GB2312" w:eastAsia="仿宋_GB2312" w:cs="仿宋_GB2312"/>
                <w:spacing w:val="6"/>
                <w:sz w:val="28"/>
                <w:szCs w:val="28"/>
                <w:lang w:val="en-US" w:eastAsia="zh-CN"/>
              </w:rPr>
              <w:t>12</w:t>
            </w:r>
            <w:r>
              <w:rPr>
                <w:rFonts w:hint="eastAsia" w:ascii="仿宋_GB2312" w:hAnsi="仿宋_GB2312" w:eastAsia="仿宋_GB2312" w:cs="仿宋_GB2312"/>
                <w:sz w:val="28"/>
                <w:szCs w:val="28"/>
              </w:rPr>
              <w:t>月</w:t>
            </w:r>
            <w:r>
              <w:rPr>
                <w:rFonts w:hint="eastAsia" w:ascii="仿宋_GB2312" w:hAnsi="仿宋_GB2312" w:eastAsia="仿宋_GB2312" w:cs="仿宋_GB2312"/>
                <w:spacing w:val="6"/>
                <w:sz w:val="28"/>
                <w:szCs w:val="28"/>
                <w:lang w:val="en-US" w:eastAsia="zh-CN"/>
              </w:rPr>
              <w:t>22</w:t>
            </w:r>
            <w:r>
              <w:rPr>
                <w:rFonts w:hint="eastAsia" w:ascii="仿宋_GB2312" w:hAnsi="仿宋_GB2312" w:eastAsia="仿宋_GB2312" w:cs="仿宋_GB2312"/>
                <w:sz w:val="28"/>
                <w:szCs w:val="28"/>
              </w:rPr>
              <w:t>日印发</w:t>
            </w:r>
          </w:p>
        </w:tc>
        <w:tc>
          <w:tcPr>
            <w:tcW w:w="224" w:type="dxa"/>
            <w:noWrap w:val="0"/>
            <w:vAlign w:val="bottom"/>
          </w:tcPr>
          <w:p>
            <w:pPr>
              <w:spacing w:line="580" w:lineRule="exact"/>
              <w:jc w:val="right"/>
              <w:rPr>
                <w:rFonts w:hint="default" w:ascii="Times New Roman" w:hAnsi="Times New Roman" w:eastAsia="黑体" w:cs="Times New Roman"/>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方正小标宋简体">
    <w:altName w:val="方正舒体"/>
    <w:panose1 w:val="02000000000000000000"/>
    <w:charset w:val="86"/>
    <w:family w:val="script"/>
    <w:pitch w:val="default"/>
    <w:sig w:usb0="00000000" w:usb1="00000000" w:usb2="00000012" w:usb3="00000000" w:csb0="00040001" w:csb1="00000000"/>
  </w:font>
  <w:font w:name="楷体_GB2312">
    <w:altName w:val="楷体"/>
    <w:panose1 w:val="02010609030101010101"/>
    <w:charset w:val="00"/>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CB4E9E"/>
    <w:rsid w:val="71CB4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2021-08-27T08:34:00Z</dcterms:created>
  <dc:creator>teny</dc:creator>
  <cp:lastModifiedBy>teny</cp:lastModifiedBy>
  <dcterms:modified xsi:type="dcterms:W3CDTF">2021-08-27T08:34:41Z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A65FFE3AD5024A8CAB8658AE25E77E8A</vt:lpwstr>
  </property>
</Properties>
</file>