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省科技特派员工作成绩突出个人推荐名单汇总表</w:t>
      </w:r>
    </w:p>
    <w:bookmarkEnd w:id="0"/>
    <w:p>
      <w:pPr>
        <w:spacing w:line="580" w:lineRule="exact"/>
        <w:jc w:val="center"/>
        <w:rPr>
          <w:rFonts w:eastAsia="黑体"/>
          <w:sz w:val="32"/>
          <w:szCs w:val="32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87"/>
        <w:gridCol w:w="2758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  <w:szCs w:val="24"/>
              </w:rPr>
              <w:t>派出单位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00"/>
                <w:sz w:val="24"/>
                <w:szCs w:val="24"/>
              </w:rPr>
              <w:t>派驻县（市、区）乡（镇、街道）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熊义勤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浙江大学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嘉善县陶庄镇、西塘镇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军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嘉兴职业技术学院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秀洲区王店镇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王友明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浙江大学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海宁市黄湾镇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钱利纯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浙江大学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南湖区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新丰镇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沈亚强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嘉兴市农业科学研究院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桐乡市大麻镇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占秀安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浙江大学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戴亮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平湖市科学技术局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平湖市新埭镇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臧运祥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南湖区七星街道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彭勇政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上海交通大学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秀洲区新塍镇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曹奎荣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嘉兴市农业科学研究院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嘉善县干窑镇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邵洁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平湖市农业农村局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平湖市广陈镇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黄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贝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浙江省柑橘研究所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海宁市黄湾镇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戴丹丽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浙江省农业科学院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海盐县澉浦镇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马常念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桐乡市农业农村局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桐乡市高桥街道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吴峰华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南湖区七星街道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夏亚明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嘉善县农业农村局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嘉善县天凝镇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吴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剑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嘉兴市农业科学研究院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秀洲区新塍镇、油车港镇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王雅红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桐乡市科技发展中心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桐乡市石门镇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陆立刚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嘉善县农业农村局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嘉善县姚庄镇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王玉龙</w:t>
            </w:r>
          </w:p>
        </w:tc>
        <w:tc>
          <w:tcPr>
            <w:tcW w:w="16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浙江清华长三角研究院</w:t>
            </w:r>
          </w:p>
        </w:tc>
        <w:tc>
          <w:tcPr>
            <w:tcW w:w="2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  <w:t>南湖区凤桥镇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53C2F"/>
    <w:rsid w:val="54A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2021-01-13T01:22:00Z</dcterms:created>
  <dc:creator>sharhor</dc:creator>
  <cp:lastModifiedBy>sharhor</cp:lastModifiedBy>
  <dcterms:modified xsi:type="dcterms:W3CDTF">2021-01-13T01:22:38Z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