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 w:cs="方正仿宋简体"/>
          <w:sz w:val="36"/>
          <w:szCs w:val="36"/>
        </w:rPr>
      </w:pPr>
      <w:r>
        <w:rPr>
          <w:rFonts w:hint="eastAsia" w:ascii="方正小标宋简体" w:eastAsia="方正小标宋简体" w:cs="方正仿宋简体"/>
          <w:sz w:val="36"/>
          <w:szCs w:val="36"/>
        </w:rPr>
        <w:t>2018年嘉兴市市级产业创新服务综合体创建名单</w:t>
      </w:r>
    </w:p>
    <w:p>
      <w:pPr>
        <w:spacing w:line="580" w:lineRule="exact"/>
        <w:jc w:val="center"/>
        <w:rPr>
          <w:rFonts w:ascii="方正小标宋简体" w:eastAsia="方正小标宋简体" w:cs="方正仿宋简体"/>
          <w:sz w:val="36"/>
          <w:szCs w:val="36"/>
        </w:rPr>
      </w:pPr>
    </w:p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81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产业创新服务综合体名称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１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浙江省秀洲区智能装饰产业创新服务综合体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２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嘉兴市高端食品产业创新服务综合体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嘉兴经济技术开发区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３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嘉兴港区智慧化工新材料产业创新服务综合体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嘉兴港区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４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嘉兴市西塘钮扣产业创新服务综合体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５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嘉兴市平湖服装产业创新服务综合体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６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海盐县紧固件产业创新服务综合体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７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嘉兴市皮革时尚产业创新服务综合体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８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浙江省毛衫时尚产业创新服务综合体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桐乡市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９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szCs w:val="21"/>
              </w:rPr>
              <w:t>浙江省乌镇互联网产业创新服务综合体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桐乡市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78FE"/>
    <w:rsid w:val="7DE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2018-12-20T02:25:00Z</dcterms:created>
  <dc:creator>Administrator</dc:creator>
  <cp:lastModifiedBy>Administrator</cp:lastModifiedBy>
  <dcterms:modified xsi:type="dcterms:W3CDTF">2018-12-20T02:25:25Z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